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198C" w14:textId="77777777" w:rsidR="00F673CA" w:rsidRPr="001F370B" w:rsidRDefault="00F673CA" w:rsidP="008E16CC">
      <w:pPr>
        <w:spacing w:after="0"/>
        <w:contextualSpacing/>
        <w:rPr>
          <w:rFonts w:cs="Arial"/>
          <w:color w:val="AF1E2C"/>
          <w:sz w:val="26"/>
          <w:szCs w:val="26"/>
          <w:lang w:eastAsia="en-GB"/>
        </w:rPr>
      </w:pPr>
      <w:r w:rsidRPr="001F370B">
        <w:rPr>
          <w:rStyle w:val="Heading2Char"/>
          <w:rFonts w:eastAsiaTheme="minorHAnsi" w:cs="Arial"/>
          <w:color w:val="AF1E2C"/>
        </w:rPr>
        <w:t>Background</w:t>
      </w:r>
    </w:p>
    <w:p w14:paraId="00C5B5BC" w14:textId="5FA99D01" w:rsidR="007615A9" w:rsidRPr="00A042F8" w:rsidRDefault="007615A9" w:rsidP="003E1647">
      <w:pPr>
        <w:spacing w:afterLines="80" w:after="192"/>
        <w:contextualSpacing/>
        <w:rPr>
          <w:rFonts w:cs="Arial"/>
          <w:lang w:eastAsia="en-GB"/>
        </w:rPr>
      </w:pPr>
      <w:r w:rsidRPr="00A042F8">
        <w:rPr>
          <w:rFonts w:cs="Arial"/>
          <w:lang w:eastAsia="en-GB"/>
        </w:rPr>
        <w:t>Acute otitis media is an infection of the middle ear.</w:t>
      </w:r>
      <w:r w:rsidR="005300B8">
        <w:rPr>
          <w:rFonts w:cs="Arial"/>
        </w:rPr>
        <w:t xml:space="preserve"> </w:t>
      </w:r>
      <w:r w:rsidRPr="00A042F8">
        <w:rPr>
          <w:rFonts w:cs="Arial"/>
        </w:rPr>
        <w:t xml:space="preserve">NICE </w:t>
      </w:r>
      <w:r w:rsidR="00053B6B" w:rsidRPr="00A042F8">
        <w:rPr>
          <w:rFonts w:cs="Arial"/>
        </w:rPr>
        <w:t>Clinical Knowledge Summaries</w:t>
      </w:r>
      <w:r w:rsidR="00E57D45" w:rsidRPr="00E57D45">
        <w:rPr>
          <w:rFonts w:cs="Arial"/>
          <w:vertAlign w:val="superscript"/>
        </w:rPr>
        <w:t>1</w:t>
      </w:r>
      <w:r w:rsidR="00053B6B" w:rsidRPr="00A042F8">
        <w:rPr>
          <w:rFonts w:cs="Arial"/>
        </w:rPr>
        <w:t xml:space="preserve"> (CKS</w:t>
      </w:r>
      <w:r w:rsidR="00053B6B">
        <w:rPr>
          <w:rFonts w:cs="Arial"/>
        </w:rPr>
        <w:t xml:space="preserve">) </w:t>
      </w:r>
      <w:r w:rsidRPr="00A042F8">
        <w:rPr>
          <w:rFonts w:cs="Arial"/>
          <w:lang w:eastAsia="en-GB"/>
        </w:rPr>
        <w:t>provide the following definitions:</w:t>
      </w:r>
    </w:p>
    <w:p w14:paraId="3BD9A319" w14:textId="77777777" w:rsidR="007615A9" w:rsidRPr="00A042F8" w:rsidRDefault="007615A9" w:rsidP="008E16CC">
      <w:pPr>
        <w:pStyle w:val="ListParagraph"/>
        <w:numPr>
          <w:ilvl w:val="0"/>
          <w:numId w:val="1"/>
        </w:numPr>
        <w:autoSpaceDE w:val="0"/>
        <w:autoSpaceDN w:val="0"/>
        <w:adjustRightInd w:val="0"/>
        <w:spacing w:afterLines="80" w:after="192"/>
        <w:rPr>
          <w:rFonts w:cs="Arial"/>
          <w:lang w:eastAsia="en-GB"/>
        </w:rPr>
      </w:pPr>
      <w:r w:rsidRPr="00A042F8">
        <w:rPr>
          <w:rFonts w:cs="Arial"/>
          <w:b/>
          <w:lang w:eastAsia="en-GB"/>
        </w:rPr>
        <w:t>Acute otitis media (AOM) </w:t>
      </w:r>
      <w:r w:rsidRPr="00A042F8">
        <w:rPr>
          <w:rFonts w:cs="Arial"/>
          <w:lang w:eastAsia="en-GB"/>
        </w:rPr>
        <w:t>- middle ear effusion associated with the acute onset of symptoms and signs of middle ear inflammation.</w:t>
      </w:r>
    </w:p>
    <w:p w14:paraId="2752B998" w14:textId="77777777" w:rsidR="007615A9" w:rsidRPr="00A042F8" w:rsidRDefault="007615A9" w:rsidP="008E16CC">
      <w:pPr>
        <w:pStyle w:val="ListParagraph"/>
        <w:numPr>
          <w:ilvl w:val="0"/>
          <w:numId w:val="1"/>
        </w:numPr>
        <w:autoSpaceDE w:val="0"/>
        <w:autoSpaceDN w:val="0"/>
        <w:adjustRightInd w:val="0"/>
        <w:spacing w:afterLines="80" w:after="192"/>
        <w:rPr>
          <w:rFonts w:cs="Arial"/>
          <w:lang w:eastAsia="en-GB"/>
        </w:rPr>
      </w:pPr>
      <w:r w:rsidRPr="00A042F8">
        <w:rPr>
          <w:rFonts w:cs="Arial"/>
          <w:b/>
          <w:lang w:eastAsia="en-GB"/>
        </w:rPr>
        <w:t>Recurrent AOM </w:t>
      </w:r>
      <w:r w:rsidRPr="00A042F8">
        <w:rPr>
          <w:rFonts w:cs="Arial"/>
          <w:lang w:eastAsia="en-GB"/>
        </w:rPr>
        <w:t>- three or more episodes of AOM in 6 months, or four or more episodes in a year, with an absence of middle ear disease between episodes. However, there is no universal definition.</w:t>
      </w:r>
    </w:p>
    <w:p w14:paraId="3A2F91F8" w14:textId="243AF54C" w:rsidR="007615A9" w:rsidRPr="00A042F8" w:rsidRDefault="007615A9" w:rsidP="008E16CC">
      <w:pPr>
        <w:pStyle w:val="ListParagraph"/>
        <w:numPr>
          <w:ilvl w:val="0"/>
          <w:numId w:val="1"/>
        </w:numPr>
        <w:autoSpaceDE w:val="0"/>
        <w:autoSpaceDN w:val="0"/>
        <w:adjustRightInd w:val="0"/>
        <w:spacing w:afterLines="80" w:after="192"/>
        <w:rPr>
          <w:rFonts w:cs="Arial"/>
          <w:lang w:eastAsia="en-GB"/>
        </w:rPr>
      </w:pPr>
      <w:r w:rsidRPr="00A042F8">
        <w:rPr>
          <w:rFonts w:cs="Arial"/>
          <w:b/>
          <w:lang w:eastAsia="en-GB"/>
        </w:rPr>
        <w:t>Persistent AOM (treatment failure) </w:t>
      </w:r>
      <w:r w:rsidRPr="00A042F8">
        <w:rPr>
          <w:rFonts w:cs="Arial"/>
          <w:lang w:eastAsia="en-GB"/>
        </w:rPr>
        <w:t xml:space="preserve">- when people return for medical advice with the same episode of AOM, either because symptoms persist after initial management (no-antibiotics, delayed-antibiotics, or immediate-antibiotics prescribing strategy), or because symptoms are worsening. </w:t>
      </w:r>
    </w:p>
    <w:p w14:paraId="033697D4" w14:textId="77777777" w:rsidR="007615A9" w:rsidRPr="00BF70E3" w:rsidRDefault="007615A9" w:rsidP="008E16CC">
      <w:pPr>
        <w:spacing w:after="0"/>
        <w:contextualSpacing/>
        <w:rPr>
          <w:rFonts w:cs="Arial"/>
          <w:b/>
          <w:color w:val="AF1E2C"/>
          <w:sz w:val="26"/>
          <w:szCs w:val="26"/>
        </w:rPr>
      </w:pPr>
      <w:r w:rsidRPr="00BF70E3">
        <w:rPr>
          <w:rStyle w:val="Heading2Char"/>
          <w:rFonts w:eastAsiaTheme="minorHAnsi" w:cs="Arial"/>
          <w:color w:val="AF1E2C"/>
        </w:rPr>
        <w:t>Aim</w:t>
      </w:r>
    </w:p>
    <w:p w14:paraId="02A096B3" w14:textId="1741D03A" w:rsidR="00E03C12" w:rsidRDefault="005300B8" w:rsidP="003E1647">
      <w:pPr>
        <w:spacing w:after="0" w:line="240" w:lineRule="auto"/>
        <w:rPr>
          <w:rFonts w:cs="Arial"/>
          <w:lang w:eastAsia="en-GB"/>
        </w:rPr>
      </w:pPr>
      <w:r>
        <w:rPr>
          <w:rFonts w:cs="Arial"/>
          <w:lang w:eastAsia="en-GB"/>
        </w:rPr>
        <w:t>To</w:t>
      </w:r>
      <w:r w:rsidRPr="00A042F8">
        <w:rPr>
          <w:rFonts w:cs="Arial"/>
          <w:lang w:eastAsia="en-GB"/>
        </w:rPr>
        <w:t xml:space="preserve"> </w:t>
      </w:r>
      <w:r w:rsidR="007615A9" w:rsidRPr="00A042F8">
        <w:rPr>
          <w:rFonts w:cs="Arial"/>
          <w:lang w:eastAsia="en-GB"/>
        </w:rPr>
        <w:t>audit antibiotic prescribing for acute otitis media symptoms against</w:t>
      </w:r>
      <w:r w:rsidR="00DB3AC7">
        <w:rPr>
          <w:rFonts w:cs="Arial"/>
          <w:lang w:eastAsia="en-GB"/>
        </w:rPr>
        <w:t>:</w:t>
      </w:r>
    </w:p>
    <w:p w14:paraId="10BAE40B" w14:textId="77777777" w:rsidR="00BD137D" w:rsidRDefault="00BD137D" w:rsidP="003E1647">
      <w:pPr>
        <w:spacing w:after="0" w:line="240" w:lineRule="auto"/>
        <w:rPr>
          <w:rFonts w:cs="Arial"/>
          <w:lang w:eastAsia="en-GB"/>
        </w:rPr>
      </w:pPr>
    </w:p>
    <w:p w14:paraId="02EAB01E" w14:textId="15012F8A" w:rsidR="0073125B" w:rsidRPr="0073125B" w:rsidRDefault="00A821C9" w:rsidP="0073125B">
      <w:pPr>
        <w:pStyle w:val="ListParagraph"/>
        <w:numPr>
          <w:ilvl w:val="0"/>
          <w:numId w:val="8"/>
        </w:numPr>
        <w:ind w:left="426"/>
        <w:rPr>
          <w:rFonts w:cs="Arial"/>
          <w:lang w:eastAsia="en-GB"/>
        </w:rPr>
      </w:pPr>
      <w:hyperlink r:id="rId8" w:history="1">
        <w:r w:rsidR="00E03C12" w:rsidRPr="00870CF3">
          <w:rPr>
            <w:rStyle w:val="Hyperlink"/>
            <w:rFonts w:ascii="Arial" w:hAnsi="Arial"/>
          </w:rPr>
          <w:t xml:space="preserve">NICE Guidelines </w:t>
        </w:r>
        <w:r w:rsidR="002431F5" w:rsidRPr="00870CF3">
          <w:rPr>
            <w:rStyle w:val="Hyperlink"/>
            <w:rFonts w:ascii="Arial" w:hAnsi="Arial"/>
          </w:rPr>
          <w:t>NG91</w:t>
        </w:r>
      </w:hyperlink>
      <w:r w:rsidR="0004213B" w:rsidRPr="0004213B">
        <w:rPr>
          <w:rStyle w:val="Hyperlink"/>
          <w:rFonts w:ascii="Arial" w:hAnsi="Arial"/>
          <w:vertAlign w:val="superscript"/>
        </w:rPr>
        <w:t>2</w:t>
      </w:r>
      <w:r w:rsidR="00E03C12" w:rsidRPr="00870CF3">
        <w:t xml:space="preserve">: </w:t>
      </w:r>
      <w:r w:rsidR="002431F5" w:rsidRPr="00870CF3">
        <w:t>Otitis media (acute): antimicrobial prescribing</w:t>
      </w:r>
    </w:p>
    <w:p w14:paraId="3D092739" w14:textId="69898D2F" w:rsidR="007B298A" w:rsidRPr="0073125B" w:rsidRDefault="00A821C9" w:rsidP="0073125B">
      <w:pPr>
        <w:pStyle w:val="ListParagraph"/>
        <w:numPr>
          <w:ilvl w:val="0"/>
          <w:numId w:val="8"/>
        </w:numPr>
        <w:ind w:left="426"/>
        <w:rPr>
          <w:rFonts w:cs="Arial"/>
          <w:lang w:eastAsia="en-GB"/>
        </w:rPr>
      </w:pPr>
      <w:hyperlink r:id="rId9" w:history="1">
        <w:r w:rsidR="0073125B" w:rsidRPr="0073125B">
          <w:rPr>
            <w:rStyle w:val="Hyperlink"/>
            <w:rFonts w:ascii="Arial" w:hAnsi="Arial" w:cs="Arial"/>
            <w:bCs/>
          </w:rPr>
          <w:t xml:space="preserve">NICE </w:t>
        </w:r>
        <w:r w:rsidR="0073125B" w:rsidRPr="0073125B">
          <w:rPr>
            <w:rStyle w:val="Hyperlink"/>
            <w:rFonts w:ascii="Arial" w:hAnsi="Arial" w:cstheme="minorBidi"/>
          </w:rPr>
          <w:t>Summary of antimicrobial prescribing guidance</w:t>
        </w:r>
      </w:hyperlink>
      <w:r w:rsidR="0004213B">
        <w:rPr>
          <w:rStyle w:val="Hyperlink"/>
          <w:rFonts w:ascii="Arial" w:hAnsi="Arial" w:cstheme="minorBidi"/>
          <w:vertAlign w:val="superscript"/>
        </w:rPr>
        <w:t>3</w:t>
      </w:r>
      <w:r w:rsidR="0073125B" w:rsidRPr="004F2F0E">
        <w:t xml:space="preserve"> - managing common infections</w:t>
      </w:r>
    </w:p>
    <w:p w14:paraId="11E3F418" w14:textId="77777777" w:rsidR="006F7A7D" w:rsidRPr="00AF670B" w:rsidRDefault="006F7A7D" w:rsidP="00BD137D">
      <w:pPr>
        <w:pStyle w:val="ListParagraph"/>
        <w:ind w:left="426"/>
        <w:rPr>
          <w:rFonts w:cs="Arial"/>
          <w:lang w:eastAsia="en-GB"/>
        </w:rPr>
      </w:pPr>
    </w:p>
    <w:tbl>
      <w:tblPr>
        <w:tblStyle w:val="TableGrid"/>
        <w:tblW w:w="11317" w:type="dxa"/>
        <w:tblInd w:w="-432" w:type="dxa"/>
        <w:tblLayout w:type="fixed"/>
        <w:tblLook w:val="04A0" w:firstRow="1" w:lastRow="0" w:firstColumn="1" w:lastColumn="0" w:noHBand="0" w:noVBand="1"/>
      </w:tblPr>
      <w:tblGrid>
        <w:gridCol w:w="2694"/>
        <w:gridCol w:w="1984"/>
        <w:gridCol w:w="4389"/>
        <w:gridCol w:w="2250"/>
      </w:tblGrid>
      <w:tr w:rsidR="00BD137D" w:rsidRPr="0050696E" w14:paraId="63ED708F" w14:textId="387642AC" w:rsidTr="006F7A7D">
        <w:trPr>
          <w:trHeight w:val="232"/>
        </w:trPr>
        <w:tc>
          <w:tcPr>
            <w:tcW w:w="2694" w:type="dxa"/>
            <w:shd w:val="clear" w:color="auto" w:fill="F2F2F2" w:themeFill="background1" w:themeFillShade="F2"/>
            <w:vAlign w:val="center"/>
          </w:tcPr>
          <w:p w14:paraId="4B678CE7" w14:textId="26EE6057" w:rsidR="00BD137D" w:rsidRPr="00D74C32" w:rsidRDefault="00BD137D" w:rsidP="00CB228E">
            <w:pPr>
              <w:jc w:val="center"/>
              <w:rPr>
                <w:rFonts w:cs="Arial"/>
                <w:b/>
                <w:sz w:val="20"/>
                <w:szCs w:val="20"/>
              </w:rPr>
            </w:pPr>
            <w:r w:rsidRPr="00D74C32">
              <w:rPr>
                <w:rFonts w:cs="Arial"/>
                <w:b/>
                <w:sz w:val="20"/>
                <w:szCs w:val="20"/>
              </w:rPr>
              <w:t>Key Points</w:t>
            </w:r>
          </w:p>
        </w:tc>
        <w:tc>
          <w:tcPr>
            <w:tcW w:w="1984" w:type="dxa"/>
            <w:shd w:val="clear" w:color="auto" w:fill="F2F2F2" w:themeFill="background1" w:themeFillShade="F2"/>
            <w:vAlign w:val="center"/>
          </w:tcPr>
          <w:p w14:paraId="5E954DC3" w14:textId="23B214B9" w:rsidR="00BD137D" w:rsidRPr="00D74C32" w:rsidRDefault="00BD137D" w:rsidP="00CB228E">
            <w:pPr>
              <w:jc w:val="center"/>
              <w:rPr>
                <w:rFonts w:cs="Arial"/>
                <w:b/>
                <w:sz w:val="20"/>
                <w:szCs w:val="20"/>
              </w:rPr>
            </w:pPr>
            <w:r w:rsidRPr="00D74C32">
              <w:rPr>
                <w:rFonts w:cs="Arial"/>
                <w:b/>
                <w:sz w:val="20"/>
                <w:szCs w:val="20"/>
              </w:rPr>
              <w:t xml:space="preserve">Medication </w:t>
            </w:r>
          </w:p>
        </w:tc>
        <w:tc>
          <w:tcPr>
            <w:tcW w:w="4389" w:type="dxa"/>
            <w:shd w:val="clear" w:color="auto" w:fill="F2F2F2" w:themeFill="background1" w:themeFillShade="F2"/>
            <w:vAlign w:val="center"/>
          </w:tcPr>
          <w:p w14:paraId="20D5157F" w14:textId="7F457DA1" w:rsidR="00BD137D" w:rsidRPr="00D74C32" w:rsidRDefault="00BD137D" w:rsidP="00CB228E">
            <w:pPr>
              <w:jc w:val="center"/>
              <w:rPr>
                <w:b/>
                <w:sz w:val="20"/>
                <w:szCs w:val="20"/>
              </w:rPr>
            </w:pPr>
            <w:r w:rsidRPr="00D74C32">
              <w:rPr>
                <w:b/>
                <w:sz w:val="20"/>
                <w:szCs w:val="20"/>
              </w:rPr>
              <w:t>Dosage</w:t>
            </w:r>
          </w:p>
        </w:tc>
        <w:tc>
          <w:tcPr>
            <w:tcW w:w="2250" w:type="dxa"/>
            <w:shd w:val="clear" w:color="auto" w:fill="F2F2F2" w:themeFill="background1" w:themeFillShade="F2"/>
            <w:vAlign w:val="center"/>
          </w:tcPr>
          <w:p w14:paraId="29A672F1" w14:textId="3E33AE33" w:rsidR="00BD137D" w:rsidRPr="00D74C32" w:rsidRDefault="00BD137D" w:rsidP="008F4364">
            <w:pPr>
              <w:ind w:right="164"/>
              <w:jc w:val="center"/>
              <w:rPr>
                <w:b/>
                <w:sz w:val="20"/>
                <w:szCs w:val="20"/>
              </w:rPr>
            </w:pPr>
            <w:r w:rsidRPr="00D74C32">
              <w:rPr>
                <w:b/>
                <w:sz w:val="20"/>
                <w:szCs w:val="20"/>
              </w:rPr>
              <w:t>Duration</w:t>
            </w:r>
          </w:p>
        </w:tc>
      </w:tr>
      <w:tr w:rsidR="00BD137D" w:rsidRPr="0050696E" w14:paraId="78629CBE" w14:textId="77777777" w:rsidTr="002061B0">
        <w:trPr>
          <w:trHeight w:val="1430"/>
        </w:trPr>
        <w:tc>
          <w:tcPr>
            <w:tcW w:w="2694" w:type="dxa"/>
            <w:vMerge w:val="restart"/>
            <w:shd w:val="clear" w:color="auto" w:fill="auto"/>
            <w:vAlign w:val="center"/>
          </w:tcPr>
          <w:p w14:paraId="5497DC04" w14:textId="77777777" w:rsidR="00BD137D" w:rsidRPr="00D74C32" w:rsidRDefault="00BD137D" w:rsidP="004B508F">
            <w:pPr>
              <w:rPr>
                <w:rStyle w:val="markedcontent"/>
                <w:rFonts w:cs="Arial"/>
                <w:bCs/>
                <w:sz w:val="20"/>
                <w:szCs w:val="20"/>
              </w:rPr>
            </w:pPr>
            <w:r w:rsidRPr="00D74C32">
              <w:rPr>
                <w:rStyle w:val="markedcontent"/>
                <w:rFonts w:cs="Arial"/>
                <w:bCs/>
                <w:sz w:val="20"/>
                <w:szCs w:val="20"/>
              </w:rPr>
              <w:t>Regular paracetamol or ibuprofen for pain (right</w:t>
            </w:r>
            <w:r w:rsidRPr="00D74C32">
              <w:rPr>
                <w:bCs/>
                <w:sz w:val="20"/>
                <w:szCs w:val="20"/>
              </w:rPr>
              <w:br/>
            </w:r>
            <w:r w:rsidRPr="00D74C32">
              <w:rPr>
                <w:rStyle w:val="markedcontent"/>
                <w:rFonts w:cs="Arial"/>
                <w:bCs/>
                <w:sz w:val="20"/>
                <w:szCs w:val="20"/>
              </w:rPr>
              <w:t>dose for age or weight at the right time and maximum doses for severe pain).</w:t>
            </w:r>
          </w:p>
          <w:p w14:paraId="60E074DF" w14:textId="33193413" w:rsidR="00BD137D" w:rsidRPr="00D74C32" w:rsidRDefault="00BD137D" w:rsidP="00BD137D">
            <w:pPr>
              <w:rPr>
                <w:bCs/>
                <w:sz w:val="20"/>
                <w:szCs w:val="20"/>
              </w:rPr>
            </w:pPr>
            <w:r w:rsidRPr="00D74C32">
              <w:rPr>
                <w:bCs/>
                <w:sz w:val="20"/>
                <w:szCs w:val="20"/>
              </w:rPr>
              <w:br/>
            </w:r>
          </w:p>
          <w:p w14:paraId="10673B0F" w14:textId="0AE1FAF2" w:rsidR="00AA5C1C" w:rsidRPr="00D74C32" w:rsidRDefault="00AA5C1C" w:rsidP="00BD137D">
            <w:pPr>
              <w:rPr>
                <w:bCs/>
                <w:sz w:val="20"/>
                <w:szCs w:val="20"/>
              </w:rPr>
            </w:pPr>
            <w:r w:rsidRPr="00D74C32">
              <w:rPr>
                <w:bCs/>
                <w:sz w:val="20"/>
                <w:szCs w:val="20"/>
              </w:rPr>
              <w:t>Consider ear drops containing an anaesthetic and an analgesic for pain if an immediate antibiotic is not given and there is no ear drum perforation or otorrhoea.</w:t>
            </w:r>
          </w:p>
          <w:p w14:paraId="1DF06CAD" w14:textId="77777777" w:rsidR="00BD137D" w:rsidRPr="00D74C32" w:rsidRDefault="00BD137D" w:rsidP="00BD137D">
            <w:pPr>
              <w:rPr>
                <w:bCs/>
                <w:sz w:val="20"/>
                <w:szCs w:val="20"/>
              </w:rPr>
            </w:pPr>
          </w:p>
          <w:p w14:paraId="2B85DE46" w14:textId="77777777" w:rsidR="00BD137D" w:rsidRPr="00D74C32" w:rsidRDefault="00BD137D" w:rsidP="004B508F">
            <w:pPr>
              <w:rPr>
                <w:rStyle w:val="markedcontent"/>
                <w:rFonts w:cs="Arial"/>
                <w:bCs/>
                <w:sz w:val="20"/>
                <w:szCs w:val="20"/>
              </w:rPr>
            </w:pPr>
            <w:r w:rsidRPr="008E0500">
              <w:rPr>
                <w:rStyle w:val="markedcontent"/>
                <w:rFonts w:cs="Arial"/>
                <w:b/>
                <w:sz w:val="20"/>
                <w:szCs w:val="20"/>
              </w:rPr>
              <w:t>Otorrhoea or under 2 years with infection in both ears:</w:t>
            </w:r>
            <w:r w:rsidRPr="00D74C32">
              <w:rPr>
                <w:rStyle w:val="markedcontent"/>
                <w:rFonts w:cs="Arial"/>
                <w:bCs/>
                <w:sz w:val="20"/>
                <w:szCs w:val="20"/>
              </w:rPr>
              <w:t xml:space="preserve"> no, back-up or immediate antibiotic.</w:t>
            </w:r>
          </w:p>
          <w:p w14:paraId="49ACEA76" w14:textId="77777777" w:rsidR="00BD137D" w:rsidRPr="00D74C32" w:rsidRDefault="00BD137D" w:rsidP="004B508F">
            <w:pPr>
              <w:rPr>
                <w:rStyle w:val="markedcontent"/>
                <w:rFonts w:cs="Arial"/>
                <w:bCs/>
                <w:sz w:val="20"/>
                <w:szCs w:val="20"/>
              </w:rPr>
            </w:pPr>
            <w:r w:rsidRPr="00D74C32">
              <w:rPr>
                <w:bCs/>
                <w:sz w:val="20"/>
                <w:szCs w:val="20"/>
              </w:rPr>
              <w:br/>
            </w:r>
            <w:r w:rsidRPr="008E0500">
              <w:rPr>
                <w:rStyle w:val="markedcontent"/>
                <w:rFonts w:cs="Arial"/>
                <w:b/>
                <w:sz w:val="20"/>
                <w:szCs w:val="20"/>
              </w:rPr>
              <w:t>Otherwise:</w:t>
            </w:r>
            <w:r w:rsidRPr="00D74C32">
              <w:rPr>
                <w:rStyle w:val="markedcontent"/>
                <w:rFonts w:cs="Arial"/>
                <w:bCs/>
                <w:sz w:val="20"/>
                <w:szCs w:val="20"/>
              </w:rPr>
              <w:t xml:space="preserve"> no or back-up antibiotic.</w:t>
            </w:r>
          </w:p>
          <w:p w14:paraId="09AB9234" w14:textId="77777777" w:rsidR="00BD137D" w:rsidRPr="00D74C32" w:rsidRDefault="00BD137D" w:rsidP="00BD137D">
            <w:pPr>
              <w:rPr>
                <w:bCs/>
                <w:sz w:val="20"/>
                <w:szCs w:val="20"/>
              </w:rPr>
            </w:pPr>
          </w:p>
          <w:p w14:paraId="1614867F" w14:textId="77777777" w:rsidR="00BD137D" w:rsidRPr="00D74C32" w:rsidRDefault="00BD137D" w:rsidP="004B508F">
            <w:pPr>
              <w:rPr>
                <w:rStyle w:val="markedcontent"/>
                <w:rFonts w:cs="Arial"/>
                <w:bCs/>
                <w:sz w:val="20"/>
                <w:szCs w:val="20"/>
              </w:rPr>
            </w:pPr>
            <w:r w:rsidRPr="008E0500">
              <w:rPr>
                <w:rStyle w:val="markedcontent"/>
                <w:rFonts w:cs="Arial"/>
                <w:b/>
                <w:sz w:val="20"/>
                <w:szCs w:val="20"/>
              </w:rPr>
              <w:t>Systemically very unwell or high risk of complications:</w:t>
            </w:r>
            <w:r w:rsidRPr="00D74C32">
              <w:rPr>
                <w:rStyle w:val="markedcontent"/>
                <w:rFonts w:cs="Arial"/>
                <w:bCs/>
                <w:sz w:val="20"/>
                <w:szCs w:val="20"/>
              </w:rPr>
              <w:t xml:space="preserve"> immediate antibiotic.</w:t>
            </w:r>
            <w:r w:rsidRPr="00D74C32">
              <w:rPr>
                <w:bCs/>
                <w:sz w:val="20"/>
                <w:szCs w:val="20"/>
              </w:rPr>
              <w:br/>
            </w:r>
          </w:p>
          <w:p w14:paraId="43AC32D8" w14:textId="6F722773" w:rsidR="00BD137D" w:rsidRPr="00D74C32" w:rsidRDefault="00BD137D" w:rsidP="004B508F">
            <w:pPr>
              <w:rPr>
                <w:rStyle w:val="markedcontent"/>
                <w:rFonts w:cs="Arial"/>
                <w:bCs/>
                <w:sz w:val="20"/>
                <w:szCs w:val="20"/>
              </w:rPr>
            </w:pPr>
            <w:r w:rsidRPr="00D74C32">
              <w:rPr>
                <w:rStyle w:val="markedcontent"/>
                <w:rFonts w:cs="Arial"/>
                <w:bCs/>
                <w:sz w:val="20"/>
                <w:szCs w:val="20"/>
              </w:rPr>
              <w:t xml:space="preserve">For detailed information click on the </w:t>
            </w:r>
            <w:hyperlink r:id="rId10" w:history="1">
              <w:r w:rsidRPr="00D74C32">
                <w:rPr>
                  <w:rStyle w:val="Hyperlink"/>
                  <w:rFonts w:ascii="Arial" w:hAnsi="Arial" w:cs="Arial"/>
                  <w:bCs/>
                  <w:color w:val="auto"/>
                  <w:sz w:val="20"/>
                  <w:szCs w:val="20"/>
                </w:rPr>
                <w:t>NICE visual summary</w:t>
              </w:r>
            </w:hyperlink>
            <w:r w:rsidR="008E0500">
              <w:rPr>
                <w:rStyle w:val="Hyperlink"/>
                <w:rFonts w:ascii="Arial" w:hAnsi="Arial" w:cs="Arial"/>
                <w:bCs/>
                <w:color w:val="auto"/>
                <w:sz w:val="20"/>
                <w:szCs w:val="20"/>
              </w:rPr>
              <w:t xml:space="preserve"> </w:t>
            </w:r>
          </w:p>
        </w:tc>
        <w:tc>
          <w:tcPr>
            <w:tcW w:w="1984" w:type="dxa"/>
            <w:shd w:val="clear" w:color="auto" w:fill="auto"/>
            <w:vAlign w:val="center"/>
          </w:tcPr>
          <w:p w14:paraId="4C8D804D" w14:textId="79A943AB" w:rsidR="00BD137D" w:rsidRPr="00D74C32" w:rsidRDefault="0050696E" w:rsidP="00DD229A">
            <w:pPr>
              <w:rPr>
                <w:rStyle w:val="markedcontent"/>
                <w:rFonts w:cs="Arial"/>
                <w:bCs/>
                <w:sz w:val="20"/>
                <w:szCs w:val="20"/>
              </w:rPr>
            </w:pPr>
            <w:r w:rsidRPr="00D74C32">
              <w:rPr>
                <w:rStyle w:val="markedcontent"/>
                <w:rFonts w:cs="Arial"/>
                <w:bCs/>
                <w:sz w:val="20"/>
                <w:szCs w:val="20"/>
              </w:rPr>
              <w:t>I</w:t>
            </w:r>
            <w:r w:rsidR="00BD137D" w:rsidRPr="00D74C32">
              <w:rPr>
                <w:rStyle w:val="markedcontent"/>
                <w:rFonts w:cs="Arial"/>
                <w:bCs/>
                <w:sz w:val="20"/>
                <w:szCs w:val="20"/>
              </w:rPr>
              <w:t xml:space="preserve">f no </w:t>
            </w:r>
            <w:r w:rsidR="00A05C68" w:rsidRPr="00D74C32">
              <w:rPr>
                <w:rStyle w:val="markedcontent"/>
                <w:rFonts w:cs="Arial"/>
                <w:bCs/>
                <w:sz w:val="20"/>
                <w:szCs w:val="20"/>
              </w:rPr>
              <w:t xml:space="preserve">immediate oral </w:t>
            </w:r>
            <w:r w:rsidR="00BD137D" w:rsidRPr="00D74C32">
              <w:rPr>
                <w:rStyle w:val="markedcontent"/>
                <w:rFonts w:cs="Arial"/>
                <w:bCs/>
                <w:sz w:val="20"/>
                <w:szCs w:val="20"/>
              </w:rPr>
              <w:t>antibiotic given</w:t>
            </w:r>
            <w:r w:rsidRPr="00D74C32">
              <w:rPr>
                <w:rStyle w:val="markedcontent"/>
                <w:rFonts w:cs="Arial"/>
                <w:bCs/>
                <w:sz w:val="20"/>
                <w:szCs w:val="20"/>
              </w:rPr>
              <w:t xml:space="preserve"> and no eardrum perforation</w:t>
            </w:r>
            <w:r w:rsidR="00BD137D" w:rsidRPr="00D74C32">
              <w:rPr>
                <w:rStyle w:val="markedcontent"/>
                <w:rFonts w:cs="Arial"/>
                <w:bCs/>
                <w:sz w:val="20"/>
                <w:szCs w:val="20"/>
              </w:rPr>
              <w:t>:</w:t>
            </w:r>
          </w:p>
          <w:p w14:paraId="40276D3F" w14:textId="12BB6ECA" w:rsidR="00BD137D" w:rsidRPr="00D74C32" w:rsidRDefault="00BD137D" w:rsidP="00DD229A">
            <w:pPr>
              <w:rPr>
                <w:rStyle w:val="markedcontent"/>
                <w:rFonts w:cs="Arial"/>
                <w:bCs/>
                <w:sz w:val="20"/>
                <w:szCs w:val="20"/>
              </w:rPr>
            </w:pPr>
            <w:r w:rsidRPr="00D74C32">
              <w:rPr>
                <w:rStyle w:val="markedcontent"/>
                <w:rFonts w:cs="Arial"/>
                <w:bCs/>
                <w:sz w:val="20"/>
                <w:szCs w:val="20"/>
              </w:rPr>
              <w:t>Phenazone</w:t>
            </w:r>
            <w:r w:rsidR="0050696E" w:rsidRPr="00D74C32">
              <w:rPr>
                <w:rStyle w:val="markedcontent"/>
                <w:rFonts w:cs="Arial"/>
                <w:bCs/>
                <w:sz w:val="20"/>
                <w:szCs w:val="20"/>
              </w:rPr>
              <w:t xml:space="preserve"> </w:t>
            </w:r>
            <w:r w:rsidRPr="00D74C32">
              <w:rPr>
                <w:rStyle w:val="markedcontent"/>
                <w:rFonts w:cs="Arial"/>
                <w:bCs/>
                <w:sz w:val="20"/>
                <w:szCs w:val="20"/>
              </w:rPr>
              <w:t xml:space="preserve">with lidocaine </w:t>
            </w:r>
          </w:p>
        </w:tc>
        <w:tc>
          <w:tcPr>
            <w:tcW w:w="4389" w:type="dxa"/>
            <w:shd w:val="clear" w:color="auto" w:fill="auto"/>
            <w:vAlign w:val="center"/>
          </w:tcPr>
          <w:p w14:paraId="328F4A51" w14:textId="77777777" w:rsidR="00DD229A" w:rsidRPr="00D74C32" w:rsidRDefault="00BD137D" w:rsidP="00DD229A">
            <w:pPr>
              <w:rPr>
                <w:bCs/>
                <w:sz w:val="20"/>
                <w:szCs w:val="20"/>
              </w:rPr>
            </w:pPr>
            <w:r w:rsidRPr="00D74C32">
              <w:rPr>
                <w:bCs/>
                <w:sz w:val="20"/>
                <w:szCs w:val="20"/>
              </w:rPr>
              <w:t xml:space="preserve">40mg/g with </w:t>
            </w:r>
            <w:r w:rsidR="0050696E" w:rsidRPr="00D74C32">
              <w:rPr>
                <w:bCs/>
                <w:sz w:val="20"/>
                <w:szCs w:val="20"/>
              </w:rPr>
              <w:t xml:space="preserve">10mg/g </w:t>
            </w:r>
          </w:p>
          <w:p w14:paraId="5BF89892" w14:textId="77777777" w:rsidR="00DD229A" w:rsidRPr="00D74C32" w:rsidRDefault="00DD229A" w:rsidP="00DD229A">
            <w:pPr>
              <w:rPr>
                <w:bCs/>
                <w:sz w:val="20"/>
                <w:szCs w:val="20"/>
              </w:rPr>
            </w:pPr>
          </w:p>
          <w:p w14:paraId="4396EF7D" w14:textId="3E22E6AF" w:rsidR="00BD137D" w:rsidRPr="00D74C32" w:rsidRDefault="0050696E" w:rsidP="00DD229A">
            <w:pPr>
              <w:rPr>
                <w:bCs/>
                <w:sz w:val="20"/>
                <w:szCs w:val="20"/>
              </w:rPr>
            </w:pPr>
            <w:r w:rsidRPr="00D74C32">
              <w:rPr>
                <w:rStyle w:val="markedcontent"/>
                <w:rFonts w:cs="Arial"/>
                <w:bCs/>
                <w:sz w:val="20"/>
                <w:szCs w:val="20"/>
              </w:rPr>
              <w:t>Apply 4 drops two or three times a day</w:t>
            </w:r>
          </w:p>
        </w:tc>
        <w:tc>
          <w:tcPr>
            <w:tcW w:w="2250" w:type="dxa"/>
            <w:shd w:val="clear" w:color="auto" w:fill="auto"/>
            <w:vAlign w:val="center"/>
          </w:tcPr>
          <w:p w14:paraId="106E73F1" w14:textId="37574CE9" w:rsidR="00BD137D" w:rsidRPr="00D74C32" w:rsidRDefault="0050696E" w:rsidP="008F4364">
            <w:pPr>
              <w:ind w:right="164"/>
              <w:rPr>
                <w:rStyle w:val="markedcontent"/>
                <w:rFonts w:cs="Arial"/>
                <w:bCs/>
                <w:sz w:val="20"/>
                <w:szCs w:val="20"/>
              </w:rPr>
            </w:pPr>
            <w:r w:rsidRPr="00D74C32">
              <w:rPr>
                <w:rStyle w:val="markedcontent"/>
                <w:rFonts w:cs="Arial"/>
                <w:bCs/>
                <w:sz w:val="20"/>
                <w:szCs w:val="20"/>
              </w:rPr>
              <w:t>up to 7 days</w:t>
            </w:r>
          </w:p>
        </w:tc>
      </w:tr>
      <w:tr w:rsidR="00BD137D" w:rsidRPr="0050696E" w14:paraId="5938E934" w14:textId="15D40F8F" w:rsidTr="002061B0">
        <w:trPr>
          <w:trHeight w:val="1549"/>
        </w:trPr>
        <w:tc>
          <w:tcPr>
            <w:tcW w:w="2694" w:type="dxa"/>
            <w:vMerge/>
            <w:shd w:val="clear" w:color="auto" w:fill="auto"/>
            <w:vAlign w:val="center"/>
          </w:tcPr>
          <w:p w14:paraId="14753B6E" w14:textId="1B8190AC" w:rsidR="00BD137D" w:rsidRPr="00D74C32" w:rsidRDefault="00BD137D" w:rsidP="004B508F">
            <w:pPr>
              <w:rPr>
                <w:rFonts w:cs="Arial"/>
                <w:bCs/>
                <w:sz w:val="20"/>
                <w:szCs w:val="20"/>
              </w:rPr>
            </w:pPr>
          </w:p>
        </w:tc>
        <w:tc>
          <w:tcPr>
            <w:tcW w:w="1984" w:type="dxa"/>
            <w:shd w:val="clear" w:color="auto" w:fill="auto"/>
            <w:vAlign w:val="center"/>
          </w:tcPr>
          <w:p w14:paraId="4FF5A15F" w14:textId="675252DC" w:rsidR="00BD137D" w:rsidRPr="00D74C32" w:rsidRDefault="00BD137D" w:rsidP="00DD229A">
            <w:pPr>
              <w:rPr>
                <w:rFonts w:cs="Arial"/>
                <w:b/>
                <w:sz w:val="20"/>
                <w:szCs w:val="20"/>
              </w:rPr>
            </w:pPr>
            <w:r w:rsidRPr="00D74C32">
              <w:rPr>
                <w:rStyle w:val="markedcontent"/>
                <w:rFonts w:cs="Arial"/>
                <w:b/>
                <w:bCs/>
                <w:sz w:val="20"/>
                <w:szCs w:val="20"/>
              </w:rPr>
              <w:t>First choice:</w:t>
            </w:r>
            <w:r w:rsidRPr="00D74C32">
              <w:rPr>
                <w:rStyle w:val="markedcontent"/>
                <w:rFonts w:cs="Arial"/>
                <w:sz w:val="20"/>
                <w:szCs w:val="20"/>
              </w:rPr>
              <w:t xml:space="preserve"> amoxicillin </w:t>
            </w:r>
          </w:p>
        </w:tc>
        <w:tc>
          <w:tcPr>
            <w:tcW w:w="4389" w:type="dxa"/>
            <w:shd w:val="clear" w:color="auto" w:fill="auto"/>
            <w:vAlign w:val="center"/>
          </w:tcPr>
          <w:p w14:paraId="78FAADDF" w14:textId="07271F6B" w:rsidR="0050696E" w:rsidRPr="00D74C32" w:rsidRDefault="0050696E" w:rsidP="00DD229A">
            <w:pPr>
              <w:rPr>
                <w:sz w:val="20"/>
                <w:szCs w:val="20"/>
              </w:rPr>
            </w:pPr>
            <w:r w:rsidRPr="00D74C32">
              <w:rPr>
                <w:b/>
                <w:bCs/>
                <w:sz w:val="20"/>
                <w:szCs w:val="20"/>
              </w:rPr>
              <w:t>1 to 11 months:</w:t>
            </w:r>
            <w:r w:rsidRPr="00D74C32">
              <w:rPr>
                <w:sz w:val="20"/>
                <w:szCs w:val="20"/>
              </w:rPr>
              <w:t xml:space="preserve"> 125 mg three times a day </w:t>
            </w:r>
          </w:p>
          <w:p w14:paraId="02ECF443" w14:textId="77777777" w:rsidR="0050696E" w:rsidRPr="00D74C32" w:rsidRDefault="0050696E" w:rsidP="00DD229A">
            <w:pPr>
              <w:rPr>
                <w:sz w:val="20"/>
                <w:szCs w:val="20"/>
              </w:rPr>
            </w:pPr>
          </w:p>
          <w:p w14:paraId="43ED2F29" w14:textId="170BFA28" w:rsidR="0050696E" w:rsidRPr="00D74C32" w:rsidRDefault="0050696E" w:rsidP="00DD229A">
            <w:pPr>
              <w:rPr>
                <w:sz w:val="20"/>
                <w:szCs w:val="20"/>
              </w:rPr>
            </w:pPr>
            <w:r w:rsidRPr="00D74C32">
              <w:rPr>
                <w:b/>
                <w:bCs/>
                <w:sz w:val="20"/>
                <w:szCs w:val="20"/>
              </w:rPr>
              <w:t>1 to 4 years:</w:t>
            </w:r>
            <w:r w:rsidRPr="00D74C32">
              <w:rPr>
                <w:sz w:val="20"/>
                <w:szCs w:val="20"/>
              </w:rPr>
              <w:t xml:space="preserve"> 250 mg three times a day </w:t>
            </w:r>
          </w:p>
          <w:p w14:paraId="4188A161" w14:textId="77777777" w:rsidR="0050696E" w:rsidRPr="00D74C32" w:rsidRDefault="0050696E" w:rsidP="00DD229A">
            <w:pPr>
              <w:rPr>
                <w:sz w:val="20"/>
                <w:szCs w:val="20"/>
              </w:rPr>
            </w:pPr>
          </w:p>
          <w:p w14:paraId="0DF5A22E" w14:textId="5FE40E76" w:rsidR="00BD137D" w:rsidRPr="00D74C32" w:rsidRDefault="0050696E" w:rsidP="00DD229A">
            <w:pPr>
              <w:rPr>
                <w:sz w:val="20"/>
                <w:szCs w:val="20"/>
              </w:rPr>
            </w:pPr>
            <w:r w:rsidRPr="00D74C32">
              <w:rPr>
                <w:b/>
                <w:bCs/>
                <w:sz w:val="20"/>
                <w:szCs w:val="20"/>
              </w:rPr>
              <w:t>5 to 17 years:</w:t>
            </w:r>
            <w:r w:rsidRPr="00D74C32">
              <w:rPr>
                <w:sz w:val="20"/>
                <w:szCs w:val="20"/>
              </w:rPr>
              <w:t xml:space="preserve"> 500 mg three times a day </w:t>
            </w:r>
          </w:p>
        </w:tc>
        <w:tc>
          <w:tcPr>
            <w:tcW w:w="2250" w:type="dxa"/>
            <w:shd w:val="clear" w:color="auto" w:fill="auto"/>
            <w:vAlign w:val="center"/>
          </w:tcPr>
          <w:p w14:paraId="235B75DC" w14:textId="6126FA6B" w:rsidR="00BD137D" w:rsidRPr="00D74C32" w:rsidRDefault="00BD137D" w:rsidP="008F4364">
            <w:pPr>
              <w:ind w:right="164"/>
              <w:rPr>
                <w:sz w:val="20"/>
                <w:szCs w:val="20"/>
              </w:rPr>
            </w:pPr>
            <w:r w:rsidRPr="00D74C32">
              <w:rPr>
                <w:rStyle w:val="markedcontent"/>
                <w:rFonts w:cs="Arial"/>
                <w:sz w:val="20"/>
                <w:szCs w:val="20"/>
              </w:rPr>
              <w:t>5 to 7 days</w:t>
            </w:r>
          </w:p>
        </w:tc>
      </w:tr>
      <w:tr w:rsidR="00BD137D" w:rsidRPr="0050696E" w14:paraId="15EC8C91" w14:textId="77777777" w:rsidTr="002061B0">
        <w:trPr>
          <w:trHeight w:val="264"/>
        </w:trPr>
        <w:tc>
          <w:tcPr>
            <w:tcW w:w="2694" w:type="dxa"/>
            <w:vMerge/>
            <w:shd w:val="clear" w:color="auto" w:fill="auto"/>
            <w:vAlign w:val="center"/>
          </w:tcPr>
          <w:p w14:paraId="73CB4375" w14:textId="77777777" w:rsidR="00BD137D" w:rsidRPr="00D74C32" w:rsidRDefault="00BD137D" w:rsidP="004B508F">
            <w:pPr>
              <w:rPr>
                <w:rStyle w:val="markedcontent"/>
                <w:rFonts w:cs="Arial"/>
                <w:sz w:val="20"/>
                <w:szCs w:val="20"/>
              </w:rPr>
            </w:pPr>
          </w:p>
        </w:tc>
        <w:tc>
          <w:tcPr>
            <w:tcW w:w="1984" w:type="dxa"/>
            <w:shd w:val="clear" w:color="auto" w:fill="auto"/>
            <w:vAlign w:val="center"/>
          </w:tcPr>
          <w:p w14:paraId="15FD865E" w14:textId="77777777" w:rsidR="0050696E" w:rsidRPr="00D74C32" w:rsidRDefault="00BD137D" w:rsidP="00DD229A">
            <w:pPr>
              <w:rPr>
                <w:rStyle w:val="markedcontent"/>
                <w:rFonts w:cs="Arial"/>
                <w:b/>
                <w:bCs/>
                <w:sz w:val="20"/>
                <w:szCs w:val="20"/>
              </w:rPr>
            </w:pPr>
            <w:r w:rsidRPr="00D74C32">
              <w:rPr>
                <w:rStyle w:val="markedcontent"/>
                <w:rFonts w:cs="Arial"/>
                <w:b/>
                <w:bCs/>
                <w:sz w:val="20"/>
                <w:szCs w:val="20"/>
              </w:rPr>
              <w:t>Penicillin allergy:</w:t>
            </w:r>
          </w:p>
          <w:p w14:paraId="64390478" w14:textId="77777777" w:rsidR="002D485E" w:rsidRPr="00D74C32" w:rsidRDefault="00BD137D" w:rsidP="00DD229A">
            <w:pPr>
              <w:rPr>
                <w:rStyle w:val="markedcontent"/>
                <w:rFonts w:cs="Arial"/>
                <w:sz w:val="20"/>
                <w:szCs w:val="20"/>
              </w:rPr>
            </w:pPr>
            <w:r w:rsidRPr="00D74C32">
              <w:rPr>
                <w:sz w:val="20"/>
                <w:szCs w:val="20"/>
              </w:rPr>
              <w:br/>
            </w:r>
            <w:r w:rsidRPr="00D74C32">
              <w:rPr>
                <w:rStyle w:val="markedcontent"/>
                <w:rFonts w:cs="Arial"/>
                <w:sz w:val="20"/>
                <w:szCs w:val="20"/>
              </w:rPr>
              <w:t xml:space="preserve">clarithromycin </w:t>
            </w:r>
          </w:p>
          <w:p w14:paraId="57E7E1BA" w14:textId="19B58842" w:rsidR="00BD137D" w:rsidRPr="00D74C32" w:rsidRDefault="00BD137D" w:rsidP="00DD229A">
            <w:pPr>
              <w:rPr>
                <w:rStyle w:val="markedcontent"/>
                <w:rFonts w:cs="Arial"/>
                <w:sz w:val="20"/>
                <w:szCs w:val="20"/>
              </w:rPr>
            </w:pPr>
            <w:r w:rsidRPr="00D74C32">
              <w:rPr>
                <w:rStyle w:val="markedcontent"/>
                <w:rFonts w:cs="Arial"/>
                <w:b/>
                <w:bCs/>
                <w:sz w:val="20"/>
                <w:szCs w:val="20"/>
              </w:rPr>
              <w:t>OR</w:t>
            </w:r>
            <w:r w:rsidRPr="00D74C32">
              <w:rPr>
                <w:sz w:val="20"/>
                <w:szCs w:val="20"/>
              </w:rPr>
              <w:br/>
            </w:r>
          </w:p>
        </w:tc>
        <w:tc>
          <w:tcPr>
            <w:tcW w:w="4389" w:type="dxa"/>
            <w:shd w:val="clear" w:color="auto" w:fill="auto"/>
            <w:vAlign w:val="center"/>
          </w:tcPr>
          <w:p w14:paraId="34569E12" w14:textId="6C8206CD" w:rsidR="0050696E" w:rsidRPr="00D74C32" w:rsidRDefault="0050696E" w:rsidP="00DD229A">
            <w:pPr>
              <w:rPr>
                <w:b/>
                <w:bCs/>
                <w:sz w:val="20"/>
                <w:szCs w:val="20"/>
              </w:rPr>
            </w:pPr>
            <w:r w:rsidRPr="00D74C32">
              <w:rPr>
                <w:b/>
                <w:bCs/>
                <w:sz w:val="20"/>
                <w:szCs w:val="20"/>
              </w:rPr>
              <w:t>1 month to 11 years:</w:t>
            </w:r>
          </w:p>
          <w:p w14:paraId="20C4E23C" w14:textId="7EFCB1B6" w:rsidR="0050696E" w:rsidRPr="00D74C32" w:rsidRDefault="0050696E" w:rsidP="00DD229A">
            <w:pPr>
              <w:rPr>
                <w:sz w:val="20"/>
                <w:szCs w:val="20"/>
              </w:rPr>
            </w:pPr>
            <w:r w:rsidRPr="00D74C32">
              <w:rPr>
                <w:sz w:val="20"/>
                <w:szCs w:val="20"/>
              </w:rPr>
              <w:t xml:space="preserve">Under 8 kg: 7.5 mg/kg twice a day </w:t>
            </w:r>
          </w:p>
          <w:p w14:paraId="0728C59C" w14:textId="7AF8D9FB" w:rsidR="0050696E" w:rsidRPr="00D74C32" w:rsidRDefault="0050696E" w:rsidP="00DD229A">
            <w:pPr>
              <w:rPr>
                <w:sz w:val="20"/>
                <w:szCs w:val="20"/>
              </w:rPr>
            </w:pPr>
            <w:r w:rsidRPr="00D74C32">
              <w:rPr>
                <w:sz w:val="20"/>
                <w:szCs w:val="20"/>
              </w:rPr>
              <w:t>8 to 11 kg: 62.5 mg twice a day</w:t>
            </w:r>
          </w:p>
          <w:p w14:paraId="4231A4D9" w14:textId="5C323614" w:rsidR="0050696E" w:rsidRPr="00D74C32" w:rsidRDefault="0050696E" w:rsidP="00DD229A">
            <w:pPr>
              <w:rPr>
                <w:sz w:val="20"/>
                <w:szCs w:val="20"/>
              </w:rPr>
            </w:pPr>
            <w:r w:rsidRPr="00D74C32">
              <w:rPr>
                <w:sz w:val="20"/>
                <w:szCs w:val="20"/>
              </w:rPr>
              <w:t xml:space="preserve">12 to 19 kg: 125 mg twice a day </w:t>
            </w:r>
          </w:p>
          <w:p w14:paraId="058DF4FF" w14:textId="615F231D" w:rsidR="0050696E" w:rsidRPr="00D74C32" w:rsidRDefault="0050696E" w:rsidP="00DD229A">
            <w:pPr>
              <w:rPr>
                <w:sz w:val="20"/>
                <w:szCs w:val="20"/>
              </w:rPr>
            </w:pPr>
            <w:r w:rsidRPr="00D74C32">
              <w:rPr>
                <w:sz w:val="20"/>
                <w:szCs w:val="20"/>
              </w:rPr>
              <w:t xml:space="preserve">20 to 29 kg: 187.5 mg twice a day </w:t>
            </w:r>
          </w:p>
          <w:p w14:paraId="31FC9E26" w14:textId="456E13AA" w:rsidR="0050696E" w:rsidRPr="00D74C32" w:rsidRDefault="0050696E" w:rsidP="00DD229A">
            <w:pPr>
              <w:rPr>
                <w:sz w:val="20"/>
                <w:szCs w:val="20"/>
              </w:rPr>
            </w:pPr>
            <w:r w:rsidRPr="00D74C32">
              <w:rPr>
                <w:sz w:val="20"/>
                <w:szCs w:val="20"/>
              </w:rPr>
              <w:t xml:space="preserve">30 to 40 kg: 250 mg twice a day </w:t>
            </w:r>
          </w:p>
          <w:p w14:paraId="2487DE74" w14:textId="77777777" w:rsidR="0050696E" w:rsidRPr="00D74C32" w:rsidRDefault="0050696E" w:rsidP="00DD229A">
            <w:pPr>
              <w:rPr>
                <w:sz w:val="20"/>
                <w:szCs w:val="20"/>
              </w:rPr>
            </w:pPr>
          </w:p>
          <w:p w14:paraId="14C49995" w14:textId="771050FF" w:rsidR="0050696E" w:rsidRPr="00D74C32" w:rsidRDefault="0050696E" w:rsidP="00DD229A">
            <w:pPr>
              <w:rPr>
                <w:sz w:val="20"/>
                <w:szCs w:val="20"/>
              </w:rPr>
            </w:pPr>
            <w:r w:rsidRPr="00D74C32">
              <w:rPr>
                <w:b/>
                <w:bCs/>
                <w:sz w:val="20"/>
                <w:szCs w:val="20"/>
              </w:rPr>
              <w:t>12 to 17 years</w:t>
            </w:r>
            <w:r w:rsidRPr="00D74C32">
              <w:rPr>
                <w:sz w:val="20"/>
                <w:szCs w:val="20"/>
              </w:rPr>
              <w:t xml:space="preserve">: </w:t>
            </w:r>
          </w:p>
          <w:p w14:paraId="75CB9115" w14:textId="5835292C" w:rsidR="00BD137D" w:rsidRPr="00D74C32" w:rsidRDefault="0050696E" w:rsidP="00DD229A">
            <w:pPr>
              <w:rPr>
                <w:sz w:val="20"/>
                <w:szCs w:val="20"/>
              </w:rPr>
            </w:pPr>
            <w:r w:rsidRPr="00D74C32">
              <w:rPr>
                <w:sz w:val="20"/>
                <w:szCs w:val="20"/>
              </w:rPr>
              <w:t xml:space="preserve">250 mg to 500 mg twice a day </w:t>
            </w:r>
          </w:p>
        </w:tc>
        <w:tc>
          <w:tcPr>
            <w:tcW w:w="2250" w:type="dxa"/>
            <w:vMerge w:val="restart"/>
            <w:shd w:val="clear" w:color="auto" w:fill="auto"/>
            <w:vAlign w:val="center"/>
          </w:tcPr>
          <w:p w14:paraId="1D89BDC7" w14:textId="1BBE698D" w:rsidR="00BD137D" w:rsidRPr="00D74C32" w:rsidRDefault="00BD137D" w:rsidP="008F4364">
            <w:pPr>
              <w:ind w:right="164"/>
              <w:rPr>
                <w:rStyle w:val="markedcontent"/>
                <w:rFonts w:eastAsiaTheme="minorHAnsi" w:cs="Arial"/>
                <w:sz w:val="20"/>
                <w:szCs w:val="20"/>
                <w:lang w:eastAsia="en-US"/>
              </w:rPr>
            </w:pPr>
            <w:r w:rsidRPr="00D74C32">
              <w:rPr>
                <w:rStyle w:val="markedcontent"/>
                <w:rFonts w:cs="Arial"/>
                <w:sz w:val="20"/>
                <w:szCs w:val="20"/>
              </w:rPr>
              <w:t>5 to 7 days</w:t>
            </w:r>
          </w:p>
        </w:tc>
      </w:tr>
      <w:tr w:rsidR="00BD137D" w:rsidRPr="0050696E" w14:paraId="643541D8" w14:textId="77777777" w:rsidTr="002061B0">
        <w:trPr>
          <w:trHeight w:val="1141"/>
        </w:trPr>
        <w:tc>
          <w:tcPr>
            <w:tcW w:w="2694" w:type="dxa"/>
            <w:vMerge/>
            <w:shd w:val="clear" w:color="auto" w:fill="auto"/>
            <w:vAlign w:val="center"/>
          </w:tcPr>
          <w:p w14:paraId="7F5E4DD7" w14:textId="77777777" w:rsidR="00BD137D" w:rsidRPr="00D74C32" w:rsidRDefault="00BD137D" w:rsidP="004B508F">
            <w:pPr>
              <w:rPr>
                <w:rStyle w:val="markedcontent"/>
                <w:rFonts w:cs="Arial"/>
                <w:sz w:val="20"/>
                <w:szCs w:val="20"/>
              </w:rPr>
            </w:pPr>
          </w:p>
        </w:tc>
        <w:tc>
          <w:tcPr>
            <w:tcW w:w="1984" w:type="dxa"/>
            <w:shd w:val="clear" w:color="auto" w:fill="auto"/>
            <w:vAlign w:val="center"/>
          </w:tcPr>
          <w:p w14:paraId="45F100A9" w14:textId="77777777" w:rsidR="00BD137D" w:rsidRPr="00D74C32" w:rsidRDefault="00BD137D" w:rsidP="00DD229A">
            <w:pPr>
              <w:rPr>
                <w:rStyle w:val="markedcontent"/>
                <w:rFonts w:cs="Arial"/>
                <w:sz w:val="20"/>
                <w:szCs w:val="20"/>
              </w:rPr>
            </w:pPr>
            <w:r w:rsidRPr="00D74C32">
              <w:rPr>
                <w:rStyle w:val="markedcontent"/>
                <w:rFonts w:cs="Arial"/>
                <w:sz w:val="20"/>
                <w:szCs w:val="20"/>
              </w:rPr>
              <w:t xml:space="preserve">erythromycin </w:t>
            </w:r>
          </w:p>
          <w:p w14:paraId="5FDD39D9" w14:textId="7B3CB88F" w:rsidR="00BD137D" w:rsidRPr="00D74C32" w:rsidRDefault="00BD137D" w:rsidP="00DD229A">
            <w:pPr>
              <w:rPr>
                <w:rStyle w:val="markedcontent"/>
                <w:rFonts w:cs="Arial"/>
                <w:sz w:val="20"/>
                <w:szCs w:val="20"/>
              </w:rPr>
            </w:pPr>
            <w:r w:rsidRPr="00D74C32">
              <w:rPr>
                <w:rStyle w:val="markedcontent"/>
                <w:rFonts w:cs="Arial"/>
                <w:sz w:val="20"/>
                <w:szCs w:val="20"/>
              </w:rPr>
              <w:t>(</w:t>
            </w:r>
            <w:proofErr w:type="gramStart"/>
            <w:r w:rsidRPr="00D74C32">
              <w:rPr>
                <w:rStyle w:val="markedcontent"/>
                <w:rFonts w:cs="Arial"/>
                <w:sz w:val="20"/>
                <w:szCs w:val="20"/>
              </w:rPr>
              <w:t>preferred</w:t>
            </w:r>
            <w:proofErr w:type="gramEnd"/>
            <w:r w:rsidRPr="00D74C32">
              <w:rPr>
                <w:rStyle w:val="markedcontent"/>
                <w:rFonts w:cs="Arial"/>
                <w:sz w:val="20"/>
                <w:szCs w:val="20"/>
              </w:rPr>
              <w:t xml:space="preserve"> if pregnant)</w:t>
            </w:r>
            <w:r w:rsidRPr="00D74C32">
              <w:rPr>
                <w:sz w:val="20"/>
                <w:szCs w:val="20"/>
              </w:rPr>
              <w:br/>
            </w:r>
          </w:p>
        </w:tc>
        <w:tc>
          <w:tcPr>
            <w:tcW w:w="4389" w:type="dxa"/>
            <w:shd w:val="clear" w:color="auto" w:fill="auto"/>
            <w:vAlign w:val="center"/>
          </w:tcPr>
          <w:p w14:paraId="55207D03" w14:textId="77777777" w:rsidR="0050696E" w:rsidRPr="00D74C32" w:rsidRDefault="0050696E" w:rsidP="00DD229A">
            <w:pPr>
              <w:rPr>
                <w:b/>
                <w:bCs/>
                <w:sz w:val="20"/>
                <w:szCs w:val="20"/>
              </w:rPr>
            </w:pPr>
            <w:r w:rsidRPr="00D74C32">
              <w:rPr>
                <w:b/>
                <w:bCs/>
                <w:sz w:val="20"/>
                <w:szCs w:val="20"/>
              </w:rPr>
              <w:t xml:space="preserve">8 to 17 years: </w:t>
            </w:r>
          </w:p>
          <w:p w14:paraId="1BFD27D7" w14:textId="77777777" w:rsidR="0050696E" w:rsidRPr="00D74C32" w:rsidRDefault="0050696E" w:rsidP="00DD229A">
            <w:pPr>
              <w:rPr>
                <w:sz w:val="20"/>
                <w:szCs w:val="20"/>
              </w:rPr>
            </w:pPr>
            <w:r w:rsidRPr="00D74C32">
              <w:rPr>
                <w:sz w:val="20"/>
                <w:szCs w:val="20"/>
              </w:rPr>
              <w:t xml:space="preserve">250 mg to 500 mg four times a day </w:t>
            </w:r>
          </w:p>
          <w:p w14:paraId="450126B4" w14:textId="02F19188" w:rsidR="00BD137D" w:rsidRPr="00D74C32" w:rsidRDefault="0050696E" w:rsidP="00DD229A">
            <w:pPr>
              <w:rPr>
                <w:sz w:val="20"/>
                <w:szCs w:val="20"/>
              </w:rPr>
            </w:pPr>
            <w:r w:rsidRPr="00D74C32">
              <w:rPr>
                <w:b/>
                <w:bCs/>
                <w:sz w:val="20"/>
                <w:szCs w:val="20"/>
              </w:rPr>
              <w:t xml:space="preserve">OR </w:t>
            </w:r>
            <w:r w:rsidRPr="00D74C32">
              <w:rPr>
                <w:sz w:val="20"/>
                <w:szCs w:val="20"/>
              </w:rPr>
              <w:t xml:space="preserve">500 mg to 1,000 mg twice a day </w:t>
            </w:r>
          </w:p>
        </w:tc>
        <w:tc>
          <w:tcPr>
            <w:tcW w:w="2250" w:type="dxa"/>
            <w:vMerge/>
            <w:shd w:val="clear" w:color="auto" w:fill="auto"/>
            <w:vAlign w:val="center"/>
          </w:tcPr>
          <w:p w14:paraId="58369E4E" w14:textId="77777777" w:rsidR="00BD137D" w:rsidRPr="00D74C32" w:rsidRDefault="00BD137D" w:rsidP="008F4364">
            <w:pPr>
              <w:ind w:right="164"/>
              <w:rPr>
                <w:rStyle w:val="markedcontent"/>
                <w:rFonts w:eastAsiaTheme="minorHAnsi" w:cs="Arial"/>
                <w:sz w:val="20"/>
                <w:szCs w:val="20"/>
                <w:lang w:eastAsia="en-US"/>
              </w:rPr>
            </w:pPr>
          </w:p>
        </w:tc>
      </w:tr>
      <w:tr w:rsidR="00BD137D" w:rsidRPr="0050696E" w14:paraId="234AFDF1" w14:textId="77777777" w:rsidTr="002061B0">
        <w:trPr>
          <w:trHeight w:val="250"/>
        </w:trPr>
        <w:tc>
          <w:tcPr>
            <w:tcW w:w="2694" w:type="dxa"/>
            <w:vMerge/>
            <w:shd w:val="clear" w:color="auto" w:fill="auto"/>
            <w:vAlign w:val="center"/>
          </w:tcPr>
          <w:p w14:paraId="78FBB741" w14:textId="77777777" w:rsidR="00BD137D" w:rsidRPr="00D74C32" w:rsidRDefault="00BD137D" w:rsidP="004B508F">
            <w:pPr>
              <w:rPr>
                <w:rStyle w:val="markedcontent"/>
                <w:rFonts w:cs="Arial"/>
                <w:sz w:val="20"/>
                <w:szCs w:val="20"/>
              </w:rPr>
            </w:pPr>
          </w:p>
        </w:tc>
        <w:tc>
          <w:tcPr>
            <w:tcW w:w="1984" w:type="dxa"/>
            <w:shd w:val="clear" w:color="auto" w:fill="auto"/>
            <w:vAlign w:val="center"/>
          </w:tcPr>
          <w:p w14:paraId="61599BF3" w14:textId="77777777" w:rsidR="00BD137D" w:rsidRPr="00D74C32" w:rsidRDefault="00BD137D" w:rsidP="00DD229A">
            <w:pPr>
              <w:rPr>
                <w:rStyle w:val="markedcontent"/>
                <w:rFonts w:cs="Arial"/>
                <w:b/>
                <w:bCs/>
                <w:sz w:val="20"/>
                <w:szCs w:val="20"/>
              </w:rPr>
            </w:pPr>
            <w:r w:rsidRPr="00D74C32">
              <w:rPr>
                <w:rStyle w:val="markedcontent"/>
                <w:rFonts w:cs="Arial"/>
                <w:b/>
                <w:bCs/>
                <w:sz w:val="20"/>
                <w:szCs w:val="20"/>
              </w:rPr>
              <w:t xml:space="preserve">Second choice: </w:t>
            </w:r>
          </w:p>
          <w:p w14:paraId="6BB2342B" w14:textId="45C0B3EF" w:rsidR="00BD137D" w:rsidRPr="00D74C32" w:rsidRDefault="00BD137D" w:rsidP="00DD229A">
            <w:pPr>
              <w:rPr>
                <w:rStyle w:val="markedcontent"/>
                <w:rFonts w:cs="Arial"/>
                <w:sz w:val="20"/>
                <w:szCs w:val="20"/>
              </w:rPr>
            </w:pPr>
            <w:r w:rsidRPr="00D74C32">
              <w:rPr>
                <w:rStyle w:val="markedcontent"/>
                <w:rFonts w:cs="Arial"/>
                <w:sz w:val="20"/>
                <w:szCs w:val="20"/>
              </w:rPr>
              <w:t>co-amoxiclav</w:t>
            </w:r>
          </w:p>
        </w:tc>
        <w:tc>
          <w:tcPr>
            <w:tcW w:w="4389" w:type="dxa"/>
            <w:shd w:val="clear" w:color="auto" w:fill="auto"/>
            <w:vAlign w:val="center"/>
          </w:tcPr>
          <w:p w14:paraId="5BD59B23" w14:textId="77777777" w:rsidR="0050696E" w:rsidRPr="00D74C32" w:rsidRDefault="0050696E" w:rsidP="00DD229A">
            <w:pPr>
              <w:rPr>
                <w:b/>
                <w:bCs/>
                <w:sz w:val="20"/>
                <w:szCs w:val="20"/>
              </w:rPr>
            </w:pPr>
            <w:r w:rsidRPr="00D74C32">
              <w:rPr>
                <w:b/>
                <w:bCs/>
                <w:sz w:val="20"/>
                <w:szCs w:val="20"/>
              </w:rPr>
              <w:t xml:space="preserve">1 to 11 months: </w:t>
            </w:r>
          </w:p>
          <w:p w14:paraId="09EA2BC1" w14:textId="20DBE7F0" w:rsidR="0050696E" w:rsidRPr="00D74C32" w:rsidRDefault="0050696E" w:rsidP="00DD229A">
            <w:pPr>
              <w:rPr>
                <w:sz w:val="20"/>
                <w:szCs w:val="20"/>
              </w:rPr>
            </w:pPr>
            <w:r w:rsidRPr="00D74C32">
              <w:rPr>
                <w:sz w:val="20"/>
                <w:szCs w:val="20"/>
              </w:rPr>
              <w:t xml:space="preserve">0.25 ml/kg of 125/31 suspension three times a day </w:t>
            </w:r>
          </w:p>
          <w:p w14:paraId="3F0BB27B" w14:textId="77777777" w:rsidR="0050696E" w:rsidRPr="00D74C32" w:rsidRDefault="0050696E" w:rsidP="00DD229A">
            <w:pPr>
              <w:rPr>
                <w:b/>
                <w:bCs/>
                <w:sz w:val="20"/>
                <w:szCs w:val="20"/>
              </w:rPr>
            </w:pPr>
            <w:r w:rsidRPr="00D74C32">
              <w:rPr>
                <w:b/>
                <w:bCs/>
                <w:sz w:val="20"/>
                <w:szCs w:val="20"/>
              </w:rPr>
              <w:t xml:space="preserve">1 to 5 years: </w:t>
            </w:r>
          </w:p>
          <w:p w14:paraId="779D45EE" w14:textId="186FD5D2" w:rsidR="0050696E" w:rsidRPr="00D74C32" w:rsidRDefault="0050696E" w:rsidP="00DD229A">
            <w:pPr>
              <w:rPr>
                <w:sz w:val="20"/>
                <w:szCs w:val="20"/>
              </w:rPr>
            </w:pPr>
            <w:r w:rsidRPr="00D74C32">
              <w:rPr>
                <w:sz w:val="20"/>
                <w:szCs w:val="20"/>
              </w:rPr>
              <w:t xml:space="preserve">5 ml of 125/31 suspension three times a day or 0.25 ml/kg of 125/31 suspension three times a day </w:t>
            </w:r>
          </w:p>
          <w:p w14:paraId="3EB1701D" w14:textId="77777777" w:rsidR="0050696E" w:rsidRPr="00D74C32" w:rsidRDefault="0050696E" w:rsidP="00DD229A">
            <w:pPr>
              <w:rPr>
                <w:b/>
                <w:bCs/>
                <w:sz w:val="20"/>
                <w:szCs w:val="20"/>
              </w:rPr>
            </w:pPr>
            <w:r w:rsidRPr="00D74C32">
              <w:rPr>
                <w:b/>
                <w:bCs/>
                <w:sz w:val="20"/>
                <w:szCs w:val="20"/>
              </w:rPr>
              <w:t xml:space="preserve">6 to 11 years: </w:t>
            </w:r>
          </w:p>
          <w:p w14:paraId="6790ABDA" w14:textId="77741AC9" w:rsidR="0050696E" w:rsidRPr="00D74C32" w:rsidRDefault="0050696E" w:rsidP="00DD229A">
            <w:pPr>
              <w:rPr>
                <w:sz w:val="20"/>
                <w:szCs w:val="20"/>
              </w:rPr>
            </w:pPr>
            <w:r w:rsidRPr="00D74C32">
              <w:rPr>
                <w:sz w:val="20"/>
                <w:szCs w:val="20"/>
              </w:rPr>
              <w:lastRenderedPageBreak/>
              <w:t xml:space="preserve">5 ml of 250/62 suspension three times a day or 0.15 ml/kg of 250/62 suspension three times a day </w:t>
            </w:r>
          </w:p>
          <w:p w14:paraId="392B5658" w14:textId="77777777" w:rsidR="0050696E" w:rsidRPr="00D74C32" w:rsidRDefault="0050696E" w:rsidP="00DD229A">
            <w:pPr>
              <w:rPr>
                <w:b/>
                <w:bCs/>
                <w:sz w:val="20"/>
                <w:szCs w:val="20"/>
              </w:rPr>
            </w:pPr>
            <w:r w:rsidRPr="00D74C32">
              <w:rPr>
                <w:b/>
                <w:bCs/>
                <w:sz w:val="20"/>
                <w:szCs w:val="20"/>
              </w:rPr>
              <w:t xml:space="preserve">12 to 17 years: </w:t>
            </w:r>
          </w:p>
          <w:p w14:paraId="2E8843B1" w14:textId="36C18580" w:rsidR="00BD137D" w:rsidRPr="00D74C32" w:rsidRDefault="0050696E" w:rsidP="00DD229A">
            <w:pPr>
              <w:rPr>
                <w:sz w:val="20"/>
                <w:szCs w:val="20"/>
              </w:rPr>
            </w:pPr>
            <w:r w:rsidRPr="00D74C32">
              <w:rPr>
                <w:sz w:val="20"/>
                <w:szCs w:val="20"/>
              </w:rPr>
              <w:t>250/125 mg three times a day or 500/125 mg three times a day for 5 to 7 days</w:t>
            </w:r>
          </w:p>
        </w:tc>
        <w:tc>
          <w:tcPr>
            <w:tcW w:w="2250" w:type="dxa"/>
            <w:shd w:val="clear" w:color="auto" w:fill="auto"/>
            <w:vAlign w:val="center"/>
          </w:tcPr>
          <w:p w14:paraId="3C99B0B2" w14:textId="742AC3FF" w:rsidR="00BD137D" w:rsidRPr="00D74C32" w:rsidRDefault="00BD137D" w:rsidP="008F4364">
            <w:pPr>
              <w:ind w:right="164"/>
              <w:rPr>
                <w:rStyle w:val="markedcontent"/>
                <w:rFonts w:eastAsiaTheme="minorHAnsi" w:cs="Arial"/>
                <w:sz w:val="20"/>
                <w:szCs w:val="20"/>
                <w:lang w:eastAsia="en-US"/>
              </w:rPr>
            </w:pPr>
            <w:r w:rsidRPr="00D74C32">
              <w:rPr>
                <w:rStyle w:val="markedcontent"/>
                <w:rFonts w:cs="Arial"/>
                <w:sz w:val="20"/>
                <w:szCs w:val="20"/>
              </w:rPr>
              <w:lastRenderedPageBreak/>
              <w:t>5 to 7 days</w:t>
            </w:r>
          </w:p>
        </w:tc>
      </w:tr>
    </w:tbl>
    <w:p w14:paraId="08289BCA" w14:textId="1CD8391F" w:rsidR="00CB228E" w:rsidRDefault="00CB228E" w:rsidP="00053B6B">
      <w:pPr>
        <w:spacing w:after="0"/>
        <w:contextualSpacing/>
        <w:rPr>
          <w:rFonts w:cs="Arial"/>
          <w:b/>
          <w:color w:val="1F497D" w:themeColor="text2"/>
          <w:sz w:val="26"/>
          <w:szCs w:val="26"/>
        </w:rPr>
      </w:pPr>
    </w:p>
    <w:p w14:paraId="57AD7BA3" w14:textId="5386DBC8" w:rsidR="00053B6B" w:rsidRPr="001F370B" w:rsidRDefault="00053B6B" w:rsidP="00053B6B">
      <w:pPr>
        <w:spacing w:after="0"/>
        <w:contextualSpacing/>
        <w:rPr>
          <w:rFonts w:cs="Arial"/>
          <w:b/>
          <w:color w:val="AF1E2C"/>
          <w:sz w:val="26"/>
          <w:szCs w:val="26"/>
        </w:rPr>
      </w:pPr>
      <w:r w:rsidRPr="001F370B">
        <w:rPr>
          <w:rFonts w:cs="Arial"/>
          <w:b/>
          <w:color w:val="AF1E2C"/>
          <w:sz w:val="26"/>
          <w:szCs w:val="26"/>
        </w:rPr>
        <w:t>How to use this audit</w:t>
      </w:r>
    </w:p>
    <w:p w14:paraId="04788D57" w14:textId="77777777" w:rsidR="00E03C12" w:rsidRDefault="00E03C12">
      <w:pPr>
        <w:rPr>
          <w:lang w:eastAsia="en-GB"/>
        </w:rPr>
      </w:pPr>
      <w:r w:rsidRPr="00DD77FD">
        <w:rPr>
          <w:lang w:eastAsia="en-GB"/>
        </w:rPr>
        <w:t>This audit tool can be modified to follow local infection management guidelines.</w:t>
      </w:r>
      <w:r>
        <w:rPr>
          <w:lang w:eastAsia="en-GB"/>
        </w:rPr>
        <w:t xml:space="preserve"> </w:t>
      </w:r>
    </w:p>
    <w:p w14:paraId="35BB2B0D" w14:textId="3765A966" w:rsidR="005300B8" w:rsidRPr="00053B6B" w:rsidRDefault="005300B8">
      <w:pPr>
        <w:rPr>
          <w:rStyle w:val="Heading2Char"/>
          <w:rFonts w:eastAsiaTheme="minorHAnsi" w:cs="Arial"/>
          <w:b w:val="0"/>
          <w:color w:val="auto"/>
          <w:sz w:val="22"/>
          <w:szCs w:val="22"/>
        </w:rPr>
      </w:pPr>
      <w:r w:rsidRPr="00A042F8">
        <w:rPr>
          <w:rStyle w:val="Heading2Char"/>
          <w:rFonts w:eastAsiaTheme="minorHAnsi" w:cs="Arial"/>
          <w:b w:val="0"/>
          <w:color w:val="auto"/>
          <w:sz w:val="22"/>
          <w:szCs w:val="22"/>
        </w:rPr>
        <w:t xml:space="preserve">This audit is only assessing patients that present with AOM and recurrent AOM under the age of 18 years. Each episode of recurrent AOM should be managed in the same way as a presentation of AOM. Patients with persistent AOM (treatment failure) are excluded from this audit because further antibiotic prescription </w:t>
      </w:r>
      <w:r w:rsidRPr="00053B6B">
        <w:rPr>
          <w:rStyle w:val="Heading2Char"/>
          <w:rFonts w:eastAsiaTheme="minorHAnsi" w:cs="Arial"/>
          <w:b w:val="0"/>
          <w:color w:val="auto"/>
          <w:sz w:val="22"/>
          <w:szCs w:val="22"/>
        </w:rPr>
        <w:t>may vary depending upon whether antibiotics had already been used in the initial management.</w:t>
      </w:r>
    </w:p>
    <w:p w14:paraId="4C202BF9" w14:textId="1929CD9E" w:rsidR="007615A9" w:rsidRPr="00A042F8" w:rsidRDefault="00053B6B" w:rsidP="003E1647">
      <w:pPr>
        <w:rPr>
          <w:szCs w:val="24"/>
          <w:lang w:eastAsia="en-GB"/>
        </w:rPr>
      </w:pPr>
      <w:r w:rsidRPr="00BF70E3">
        <w:rPr>
          <w:rFonts w:cs="Arial"/>
          <w:b/>
          <w:color w:val="AF1E2C"/>
        </w:rPr>
        <w:t>Step 1</w:t>
      </w:r>
      <w:r w:rsidRPr="003B26B5">
        <w:rPr>
          <w:rFonts w:cs="Arial"/>
        </w:rPr>
        <w:t xml:space="preserve">: </w:t>
      </w:r>
      <w:r w:rsidR="00807F0B" w:rsidRPr="003E1647">
        <w:rPr>
          <w:rFonts w:cs="Arial"/>
          <w:szCs w:val="24"/>
        </w:rPr>
        <w:t>Search for 2</w:t>
      </w:r>
      <w:r w:rsidR="007615A9" w:rsidRPr="003E1647">
        <w:rPr>
          <w:rFonts w:cs="Arial"/>
          <w:szCs w:val="24"/>
        </w:rPr>
        <w:t>0-40 consultation</w:t>
      </w:r>
      <w:r w:rsidR="003B26B5">
        <w:rPr>
          <w:rFonts w:cs="Arial"/>
          <w:szCs w:val="24"/>
        </w:rPr>
        <w:t>s</w:t>
      </w:r>
      <w:r w:rsidR="007615A9" w:rsidRPr="00717A61">
        <w:rPr>
          <w:rFonts w:cs="Arial"/>
          <w:szCs w:val="24"/>
        </w:rPr>
        <w:t xml:space="preserve"> </w:t>
      </w:r>
      <w:r w:rsidR="003B26B5">
        <w:rPr>
          <w:rFonts w:cs="Arial"/>
          <w:szCs w:val="24"/>
        </w:rPr>
        <w:t xml:space="preserve">(minimum 20) </w:t>
      </w:r>
      <w:r w:rsidR="007615A9" w:rsidRPr="003E1647">
        <w:rPr>
          <w:rFonts w:cs="Arial"/>
          <w:szCs w:val="24"/>
        </w:rPr>
        <w:t>relating to AOM in pati</w:t>
      </w:r>
      <w:r w:rsidR="001C04B5" w:rsidRPr="003E1647">
        <w:rPr>
          <w:rFonts w:cs="Arial"/>
          <w:szCs w:val="24"/>
        </w:rPr>
        <w:t>ents under the age of 18.  The Read</w:t>
      </w:r>
      <w:r w:rsidR="00912A53">
        <w:rPr>
          <w:rFonts w:cs="Arial"/>
          <w:szCs w:val="24"/>
        </w:rPr>
        <w:t xml:space="preserve">/Snomed </w:t>
      </w:r>
      <w:r w:rsidR="001C04B5" w:rsidRPr="003E1647">
        <w:rPr>
          <w:rFonts w:cs="Arial"/>
          <w:szCs w:val="24"/>
        </w:rPr>
        <w:t xml:space="preserve">codes below are a sample of codes that can be </w:t>
      </w:r>
      <w:r w:rsidR="004F4FC0" w:rsidRPr="003E1647">
        <w:rPr>
          <w:rFonts w:cs="Arial"/>
          <w:szCs w:val="24"/>
        </w:rPr>
        <w:t>used but</w:t>
      </w:r>
      <w:r w:rsidR="001C04B5" w:rsidRPr="003E1647">
        <w:rPr>
          <w:rFonts w:cs="Arial"/>
          <w:szCs w:val="24"/>
        </w:rPr>
        <w:t xml:space="preserve"> consider adding codes that you or your colleagues are likely to use when you see patients with </w:t>
      </w:r>
      <w:r w:rsidR="009A5F02" w:rsidRPr="003E1647">
        <w:rPr>
          <w:rFonts w:cs="Arial"/>
          <w:szCs w:val="24"/>
        </w:rPr>
        <w:t>acute otitis media</w:t>
      </w:r>
      <w:r w:rsidR="001C04B5" w:rsidRPr="003E1647">
        <w:rPr>
          <w:rFonts w:cs="Arial"/>
          <w:szCs w:val="24"/>
        </w:rPr>
        <w:t>. Searching for just a few Read codes</w:t>
      </w:r>
      <w:r w:rsidR="009A5F02" w:rsidRPr="003E1647">
        <w:rPr>
          <w:rFonts w:cs="Arial"/>
          <w:szCs w:val="24"/>
        </w:rPr>
        <w:t xml:space="preserve"> that you usually use</w:t>
      </w:r>
      <w:r w:rsidR="001C04B5" w:rsidRPr="003E1647">
        <w:rPr>
          <w:rFonts w:cs="Arial"/>
          <w:szCs w:val="24"/>
        </w:rPr>
        <w:t xml:space="preserve"> may identify all the consultations you require for the audit</w:t>
      </w:r>
      <w:r w:rsidR="001C04B5" w:rsidRPr="00A042F8">
        <w:rPr>
          <w:szCs w:val="24"/>
        </w:rPr>
        <w:t>.</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798"/>
        <w:gridCol w:w="1599"/>
        <w:gridCol w:w="2127"/>
        <w:gridCol w:w="2130"/>
        <w:gridCol w:w="1218"/>
        <w:gridCol w:w="1584"/>
      </w:tblGrid>
      <w:tr w:rsidR="00C85EB6" w:rsidRPr="005C2E01" w14:paraId="22B554EB" w14:textId="77777777" w:rsidTr="00DB3AC7">
        <w:trPr>
          <w:trHeight w:val="367"/>
          <w:jc w:val="center"/>
        </w:trPr>
        <w:tc>
          <w:tcPr>
            <w:tcW w:w="1798" w:type="dxa"/>
            <w:shd w:val="clear" w:color="auto" w:fill="F2F2F2" w:themeFill="background1" w:themeFillShade="F2"/>
            <w:noWrap/>
            <w:vAlign w:val="center"/>
          </w:tcPr>
          <w:p w14:paraId="1F8DCF57" w14:textId="6BA6B5EF"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Read Codes</w:t>
            </w:r>
          </w:p>
        </w:tc>
        <w:tc>
          <w:tcPr>
            <w:tcW w:w="1599" w:type="dxa"/>
            <w:shd w:val="clear" w:color="auto" w:fill="F2F2F2" w:themeFill="background1" w:themeFillShade="F2"/>
          </w:tcPr>
          <w:p w14:paraId="3EFFEFF9" w14:textId="3FEAB88C" w:rsidR="00C85EB6" w:rsidRPr="00D74C32" w:rsidRDefault="00C85EB6" w:rsidP="008E16CC">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SNOMED Codes</w:t>
            </w:r>
          </w:p>
        </w:tc>
        <w:tc>
          <w:tcPr>
            <w:tcW w:w="2127" w:type="dxa"/>
            <w:shd w:val="clear" w:color="auto" w:fill="F2F2F2" w:themeFill="background1" w:themeFillShade="F2"/>
            <w:noWrap/>
            <w:vAlign w:val="center"/>
          </w:tcPr>
          <w:p w14:paraId="1E580DFB" w14:textId="6392457B"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Infection</w:t>
            </w:r>
          </w:p>
        </w:tc>
        <w:tc>
          <w:tcPr>
            <w:tcW w:w="2130" w:type="dxa"/>
            <w:shd w:val="clear" w:color="auto" w:fill="F2F2F2" w:themeFill="background1" w:themeFillShade="F2"/>
            <w:vAlign w:val="center"/>
          </w:tcPr>
          <w:p w14:paraId="331D13B3" w14:textId="062F77EE"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Read Codes</w:t>
            </w:r>
          </w:p>
        </w:tc>
        <w:tc>
          <w:tcPr>
            <w:tcW w:w="1218" w:type="dxa"/>
            <w:shd w:val="clear" w:color="auto" w:fill="F2F2F2" w:themeFill="background1" w:themeFillShade="F2"/>
          </w:tcPr>
          <w:p w14:paraId="2DA02A18" w14:textId="1B7AF21D" w:rsidR="00C85EB6" w:rsidRPr="00D74C32" w:rsidRDefault="00C85EB6" w:rsidP="008E16CC">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SNOMED Codes</w:t>
            </w:r>
          </w:p>
        </w:tc>
        <w:tc>
          <w:tcPr>
            <w:tcW w:w="1584" w:type="dxa"/>
            <w:shd w:val="clear" w:color="auto" w:fill="F2F2F2" w:themeFill="background1" w:themeFillShade="F2"/>
            <w:vAlign w:val="center"/>
          </w:tcPr>
          <w:p w14:paraId="7D8998BC" w14:textId="3A65FCA0"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Infection</w:t>
            </w:r>
          </w:p>
        </w:tc>
      </w:tr>
      <w:tr w:rsidR="00C85EB6" w:rsidRPr="005C2E01" w14:paraId="65DC6370" w14:textId="77777777" w:rsidTr="00DB3AC7">
        <w:trPr>
          <w:trHeight w:val="367"/>
          <w:jc w:val="center"/>
        </w:trPr>
        <w:tc>
          <w:tcPr>
            <w:tcW w:w="1798" w:type="dxa"/>
            <w:shd w:val="clear" w:color="auto" w:fill="F2F2F2" w:themeFill="background1" w:themeFillShade="F2"/>
            <w:noWrap/>
            <w:vAlign w:val="center"/>
            <w:hideMark/>
          </w:tcPr>
          <w:p w14:paraId="0943DC1B" w14:textId="6C4D10A6"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2D94.00</w:t>
            </w:r>
          </w:p>
        </w:tc>
        <w:tc>
          <w:tcPr>
            <w:tcW w:w="1599" w:type="dxa"/>
            <w:shd w:val="clear" w:color="auto" w:fill="F2F2F2" w:themeFill="background1" w:themeFillShade="F2"/>
          </w:tcPr>
          <w:p w14:paraId="2BDBC84C" w14:textId="7FB640B5"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b/>
                <w:color w:val="000000"/>
                <w:sz w:val="20"/>
                <w:szCs w:val="20"/>
                <w:lang w:eastAsia="en-GB"/>
              </w:rPr>
              <w:t>300149008</w:t>
            </w:r>
          </w:p>
        </w:tc>
        <w:tc>
          <w:tcPr>
            <w:tcW w:w="2127" w:type="dxa"/>
            <w:shd w:val="clear" w:color="auto" w:fill="F2F2F2" w:themeFill="background1" w:themeFillShade="F2"/>
            <w:noWrap/>
            <w:vAlign w:val="center"/>
            <w:hideMark/>
          </w:tcPr>
          <w:p w14:paraId="0B5FB9D3" w14:textId="7BA60A08" w:rsidR="00C85EB6" w:rsidRPr="00870D58" w:rsidRDefault="00C85EB6" w:rsidP="008E16CC">
            <w:pPr>
              <w:spacing w:after="0"/>
              <w:contextualSpacing/>
              <w:rPr>
                <w:rFonts w:eastAsia="Times New Roman" w:cs="Arial"/>
                <w:color w:val="000000"/>
                <w:sz w:val="20"/>
                <w:szCs w:val="20"/>
                <w:lang w:val="pt-PT" w:eastAsia="en-GB"/>
              </w:rPr>
            </w:pPr>
            <w:r w:rsidRPr="00870D58">
              <w:rPr>
                <w:rFonts w:eastAsia="Times New Roman" w:cs="Arial"/>
                <w:color w:val="000000"/>
                <w:sz w:val="20"/>
                <w:szCs w:val="20"/>
                <w:lang w:val="pt-PT" w:eastAsia="en-GB"/>
              </w:rPr>
              <w:t>O/E - tympanic membrane pink</w:t>
            </w:r>
          </w:p>
        </w:tc>
        <w:tc>
          <w:tcPr>
            <w:tcW w:w="2130" w:type="dxa"/>
            <w:shd w:val="clear" w:color="auto" w:fill="F2F2F2" w:themeFill="background1" w:themeFillShade="F2"/>
            <w:vAlign w:val="center"/>
          </w:tcPr>
          <w:p w14:paraId="72688819"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F510011</w:t>
            </w:r>
          </w:p>
        </w:tc>
        <w:tc>
          <w:tcPr>
            <w:tcW w:w="1218" w:type="dxa"/>
            <w:shd w:val="clear" w:color="auto" w:fill="F2F2F2" w:themeFill="background1" w:themeFillShade="F2"/>
          </w:tcPr>
          <w:p w14:paraId="45DC6560" w14:textId="05A0A945"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359609001</w:t>
            </w:r>
          </w:p>
        </w:tc>
        <w:tc>
          <w:tcPr>
            <w:tcW w:w="1584" w:type="dxa"/>
            <w:shd w:val="clear" w:color="auto" w:fill="F2F2F2" w:themeFill="background1" w:themeFillShade="F2"/>
            <w:vAlign w:val="center"/>
          </w:tcPr>
          <w:p w14:paraId="2F3A2CFB" w14:textId="747BA100"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secretory otitis media</w:t>
            </w:r>
          </w:p>
        </w:tc>
      </w:tr>
      <w:tr w:rsidR="00C85EB6" w:rsidRPr="005C2E01" w14:paraId="6FE87D18" w14:textId="77777777" w:rsidTr="00DB3AC7">
        <w:trPr>
          <w:trHeight w:val="367"/>
          <w:jc w:val="center"/>
        </w:trPr>
        <w:tc>
          <w:tcPr>
            <w:tcW w:w="1798" w:type="dxa"/>
            <w:shd w:val="clear" w:color="auto" w:fill="F2F2F2" w:themeFill="background1" w:themeFillShade="F2"/>
            <w:noWrap/>
            <w:vAlign w:val="center"/>
            <w:hideMark/>
          </w:tcPr>
          <w:p w14:paraId="52DF99C0"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2D95.00</w:t>
            </w:r>
          </w:p>
        </w:tc>
        <w:tc>
          <w:tcPr>
            <w:tcW w:w="1599" w:type="dxa"/>
            <w:shd w:val="clear" w:color="auto" w:fill="F2F2F2" w:themeFill="background1" w:themeFillShade="F2"/>
          </w:tcPr>
          <w:p w14:paraId="4A8309AB" w14:textId="77777777" w:rsidR="00C85EB6" w:rsidRPr="00D74C32" w:rsidRDefault="00C85EB6" w:rsidP="00C85EB6">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164236006</w:t>
            </w:r>
          </w:p>
          <w:p w14:paraId="749FD08D" w14:textId="77777777" w:rsidR="00C85EB6" w:rsidRPr="00D74C32" w:rsidRDefault="00C85EB6" w:rsidP="008E16CC">
            <w:pPr>
              <w:spacing w:after="0"/>
              <w:contextualSpacing/>
              <w:rPr>
                <w:rFonts w:eastAsia="Times New Roman" w:cs="Arial"/>
                <w:color w:val="000000"/>
                <w:sz w:val="20"/>
                <w:szCs w:val="20"/>
                <w:lang w:eastAsia="en-GB"/>
              </w:rPr>
            </w:pPr>
          </w:p>
        </w:tc>
        <w:tc>
          <w:tcPr>
            <w:tcW w:w="2127" w:type="dxa"/>
            <w:shd w:val="clear" w:color="auto" w:fill="F2F2F2" w:themeFill="background1" w:themeFillShade="F2"/>
            <w:noWrap/>
            <w:vAlign w:val="center"/>
            <w:hideMark/>
          </w:tcPr>
          <w:p w14:paraId="671A4153" w14:textId="299FDAF6" w:rsidR="00C85EB6" w:rsidRPr="00870D58" w:rsidRDefault="00C85EB6" w:rsidP="008E16CC">
            <w:pPr>
              <w:spacing w:after="0"/>
              <w:contextualSpacing/>
              <w:rPr>
                <w:rFonts w:eastAsia="Times New Roman" w:cs="Arial"/>
                <w:color w:val="000000"/>
                <w:sz w:val="20"/>
                <w:szCs w:val="20"/>
                <w:lang w:val="pt-PT" w:eastAsia="en-GB"/>
              </w:rPr>
            </w:pPr>
            <w:r w:rsidRPr="00870D58">
              <w:rPr>
                <w:rFonts w:eastAsia="Times New Roman" w:cs="Arial"/>
                <w:color w:val="000000"/>
                <w:sz w:val="20"/>
                <w:szCs w:val="20"/>
                <w:lang w:val="pt-PT" w:eastAsia="en-GB"/>
              </w:rPr>
              <w:t>O/E - tympanic membrane red</w:t>
            </w:r>
          </w:p>
        </w:tc>
        <w:tc>
          <w:tcPr>
            <w:tcW w:w="2130" w:type="dxa"/>
            <w:shd w:val="clear" w:color="auto" w:fill="F2F2F2" w:themeFill="background1" w:themeFillShade="F2"/>
            <w:vAlign w:val="center"/>
          </w:tcPr>
          <w:p w14:paraId="7549008A"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F510100</w:t>
            </w:r>
          </w:p>
        </w:tc>
        <w:tc>
          <w:tcPr>
            <w:tcW w:w="1218" w:type="dxa"/>
            <w:shd w:val="clear" w:color="auto" w:fill="F2F2F2" w:themeFill="background1" w:themeFillShade="F2"/>
          </w:tcPr>
          <w:p w14:paraId="6AB99557" w14:textId="666DF3B1"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59275002</w:t>
            </w:r>
          </w:p>
        </w:tc>
        <w:tc>
          <w:tcPr>
            <w:tcW w:w="1584" w:type="dxa"/>
            <w:shd w:val="clear" w:color="auto" w:fill="F2F2F2" w:themeFill="background1" w:themeFillShade="F2"/>
            <w:vAlign w:val="center"/>
          </w:tcPr>
          <w:p w14:paraId="0CA6A3D9" w14:textId="3329EEC4"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serous otitis media</w:t>
            </w:r>
          </w:p>
        </w:tc>
      </w:tr>
      <w:tr w:rsidR="00C85EB6" w:rsidRPr="005C2E01" w14:paraId="7013BC68" w14:textId="77777777" w:rsidTr="00DB3AC7">
        <w:trPr>
          <w:trHeight w:val="367"/>
          <w:jc w:val="center"/>
        </w:trPr>
        <w:tc>
          <w:tcPr>
            <w:tcW w:w="1798" w:type="dxa"/>
            <w:shd w:val="clear" w:color="auto" w:fill="F2F2F2" w:themeFill="background1" w:themeFillShade="F2"/>
            <w:noWrap/>
            <w:vAlign w:val="center"/>
            <w:hideMark/>
          </w:tcPr>
          <w:p w14:paraId="4513E39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2D96.00</w:t>
            </w:r>
          </w:p>
        </w:tc>
        <w:tc>
          <w:tcPr>
            <w:tcW w:w="1599" w:type="dxa"/>
            <w:shd w:val="clear" w:color="auto" w:fill="F2F2F2" w:themeFill="background1" w:themeFillShade="F2"/>
          </w:tcPr>
          <w:p w14:paraId="53C7043C" w14:textId="77777777" w:rsidR="00C85EB6" w:rsidRPr="00D74C32" w:rsidRDefault="00C85EB6" w:rsidP="00C85EB6">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164237002</w:t>
            </w:r>
          </w:p>
          <w:p w14:paraId="459BB289" w14:textId="77777777" w:rsidR="00C85EB6" w:rsidRPr="00D74C32" w:rsidRDefault="00C85EB6" w:rsidP="008E16CC">
            <w:pPr>
              <w:spacing w:after="0"/>
              <w:contextualSpacing/>
              <w:rPr>
                <w:rFonts w:eastAsia="Times New Roman" w:cs="Arial"/>
                <w:color w:val="000000"/>
                <w:sz w:val="20"/>
                <w:szCs w:val="20"/>
                <w:lang w:eastAsia="en-GB"/>
              </w:rPr>
            </w:pPr>
          </w:p>
        </w:tc>
        <w:tc>
          <w:tcPr>
            <w:tcW w:w="2127" w:type="dxa"/>
            <w:shd w:val="clear" w:color="auto" w:fill="F2F2F2" w:themeFill="background1" w:themeFillShade="F2"/>
            <w:noWrap/>
            <w:vAlign w:val="center"/>
            <w:hideMark/>
          </w:tcPr>
          <w:p w14:paraId="270E60EF" w14:textId="3210B27A" w:rsidR="00C85EB6" w:rsidRPr="00870D58" w:rsidRDefault="00C85EB6" w:rsidP="008E16CC">
            <w:pPr>
              <w:spacing w:after="0"/>
              <w:contextualSpacing/>
              <w:rPr>
                <w:rFonts w:eastAsia="Times New Roman" w:cs="Arial"/>
                <w:color w:val="000000"/>
                <w:sz w:val="20"/>
                <w:szCs w:val="20"/>
                <w:lang w:val="pt-PT" w:eastAsia="en-GB"/>
              </w:rPr>
            </w:pPr>
            <w:r w:rsidRPr="00870D58">
              <w:rPr>
                <w:rFonts w:eastAsia="Times New Roman" w:cs="Arial"/>
                <w:color w:val="000000"/>
                <w:sz w:val="20"/>
                <w:szCs w:val="20"/>
                <w:lang w:val="pt-PT" w:eastAsia="en-GB"/>
              </w:rPr>
              <w:t>O/E - tympanic membrane bulging</w:t>
            </w:r>
          </w:p>
        </w:tc>
        <w:tc>
          <w:tcPr>
            <w:tcW w:w="2130" w:type="dxa"/>
            <w:shd w:val="clear" w:color="auto" w:fill="F2F2F2" w:themeFill="background1" w:themeFillShade="F2"/>
            <w:vAlign w:val="center"/>
          </w:tcPr>
          <w:p w14:paraId="6DA98531"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F510200</w:t>
            </w:r>
          </w:p>
        </w:tc>
        <w:tc>
          <w:tcPr>
            <w:tcW w:w="1218" w:type="dxa"/>
            <w:shd w:val="clear" w:color="auto" w:fill="F2F2F2" w:themeFill="background1" w:themeFillShade="F2"/>
          </w:tcPr>
          <w:p w14:paraId="7046A996" w14:textId="77777777" w:rsidR="00B93929" w:rsidRPr="00D74C32" w:rsidRDefault="00B93929" w:rsidP="00B93929">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52353000</w:t>
            </w:r>
          </w:p>
          <w:p w14:paraId="47B73B03" w14:textId="77777777" w:rsidR="00C85EB6" w:rsidRPr="00D74C32" w:rsidRDefault="00C85EB6" w:rsidP="008E16CC">
            <w:pPr>
              <w:spacing w:after="0"/>
              <w:contextualSpacing/>
              <w:rPr>
                <w:rFonts w:eastAsia="Times New Roman" w:cs="Arial"/>
                <w:color w:val="000000"/>
                <w:sz w:val="20"/>
                <w:szCs w:val="20"/>
                <w:lang w:eastAsia="en-GB"/>
              </w:rPr>
            </w:pPr>
          </w:p>
        </w:tc>
        <w:tc>
          <w:tcPr>
            <w:tcW w:w="1584" w:type="dxa"/>
            <w:shd w:val="clear" w:color="auto" w:fill="F2F2F2" w:themeFill="background1" w:themeFillShade="F2"/>
            <w:vAlign w:val="center"/>
          </w:tcPr>
          <w:p w14:paraId="1B6796DF" w14:textId="6CA31706"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mucoid otitis media</w:t>
            </w:r>
          </w:p>
        </w:tc>
      </w:tr>
      <w:tr w:rsidR="00C85EB6" w:rsidRPr="005C2E01" w14:paraId="49CE1A8C" w14:textId="77777777" w:rsidTr="00DB3AC7">
        <w:trPr>
          <w:trHeight w:val="367"/>
          <w:jc w:val="center"/>
        </w:trPr>
        <w:tc>
          <w:tcPr>
            <w:tcW w:w="1798" w:type="dxa"/>
            <w:shd w:val="clear" w:color="auto" w:fill="F2F2F2" w:themeFill="background1" w:themeFillShade="F2"/>
            <w:noWrap/>
            <w:vAlign w:val="center"/>
            <w:hideMark/>
          </w:tcPr>
          <w:p w14:paraId="402FC1FD"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w:t>
            </w:r>
            <w:proofErr w:type="gramStart"/>
            <w:r w:rsidRPr="00D74C32">
              <w:rPr>
                <w:rFonts w:eastAsia="Times New Roman" w:cs="Arial"/>
                <w:b/>
                <w:color w:val="000000"/>
                <w:sz w:val="20"/>
                <w:szCs w:val="20"/>
                <w:lang w:eastAsia="en-GB"/>
              </w:rPr>
              <w:t>51..</w:t>
            </w:r>
            <w:proofErr w:type="gramEnd"/>
            <w:r w:rsidRPr="00D74C32">
              <w:rPr>
                <w:rFonts w:eastAsia="Times New Roman" w:cs="Arial"/>
                <w:b/>
                <w:color w:val="000000"/>
                <w:sz w:val="20"/>
                <w:szCs w:val="20"/>
                <w:lang w:eastAsia="en-GB"/>
              </w:rPr>
              <w:t>00</w:t>
            </w:r>
          </w:p>
        </w:tc>
        <w:tc>
          <w:tcPr>
            <w:tcW w:w="1599" w:type="dxa"/>
            <w:shd w:val="clear" w:color="auto" w:fill="F2F2F2" w:themeFill="background1" w:themeFillShade="F2"/>
          </w:tcPr>
          <w:p w14:paraId="6BE8F4F8" w14:textId="77777777" w:rsidR="00C85EB6" w:rsidRPr="00D74C32" w:rsidRDefault="00C85EB6" w:rsidP="008E16CC">
            <w:pPr>
              <w:spacing w:after="0"/>
              <w:contextualSpacing/>
              <w:rPr>
                <w:rFonts w:eastAsia="Times New Roman" w:cs="Arial"/>
                <w:b/>
                <w:bCs/>
                <w:color w:val="000000"/>
                <w:sz w:val="20"/>
                <w:szCs w:val="20"/>
                <w:lang w:eastAsia="en-GB"/>
              </w:rPr>
            </w:pPr>
          </w:p>
          <w:p w14:paraId="5067A775" w14:textId="630AB8F1"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275481002</w:t>
            </w:r>
          </w:p>
        </w:tc>
        <w:tc>
          <w:tcPr>
            <w:tcW w:w="2127" w:type="dxa"/>
            <w:shd w:val="clear" w:color="auto" w:fill="F2F2F2" w:themeFill="background1" w:themeFillShade="F2"/>
            <w:noWrap/>
            <w:vAlign w:val="center"/>
            <w:hideMark/>
          </w:tcPr>
          <w:p w14:paraId="2CD5686C" w14:textId="011CFECD"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Nonsuppurative otitis media + eustachian tube disorders</w:t>
            </w:r>
          </w:p>
        </w:tc>
        <w:tc>
          <w:tcPr>
            <w:tcW w:w="2130" w:type="dxa"/>
            <w:shd w:val="clear" w:color="auto" w:fill="F2F2F2" w:themeFill="background1" w:themeFillShade="F2"/>
            <w:vAlign w:val="center"/>
          </w:tcPr>
          <w:p w14:paraId="1213BEF2"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F510z00</w:t>
            </w:r>
          </w:p>
        </w:tc>
        <w:tc>
          <w:tcPr>
            <w:tcW w:w="1218" w:type="dxa"/>
            <w:shd w:val="clear" w:color="auto" w:fill="F2F2F2" w:themeFill="background1" w:themeFillShade="F2"/>
          </w:tcPr>
          <w:p w14:paraId="1266160D" w14:textId="77777777" w:rsidR="00C85EB6" w:rsidRPr="00D74C32" w:rsidRDefault="00C85EB6" w:rsidP="008E16CC">
            <w:pPr>
              <w:spacing w:after="0"/>
              <w:contextualSpacing/>
              <w:rPr>
                <w:rFonts w:eastAsia="Times New Roman" w:cs="Arial"/>
                <w:color w:val="000000"/>
                <w:sz w:val="20"/>
                <w:szCs w:val="20"/>
                <w:lang w:eastAsia="en-GB"/>
              </w:rPr>
            </w:pPr>
          </w:p>
          <w:p w14:paraId="04BED3DC" w14:textId="22E6C8AC" w:rsidR="00E5393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359609001</w:t>
            </w:r>
          </w:p>
        </w:tc>
        <w:tc>
          <w:tcPr>
            <w:tcW w:w="1584" w:type="dxa"/>
            <w:shd w:val="clear" w:color="auto" w:fill="F2F2F2" w:themeFill="background1" w:themeFillShade="F2"/>
            <w:vAlign w:val="center"/>
          </w:tcPr>
          <w:p w14:paraId="1A910DE0" w14:textId="5B5FC96A"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nonsuppurative otitis media NOS</w:t>
            </w:r>
          </w:p>
        </w:tc>
      </w:tr>
      <w:tr w:rsidR="00C85EB6" w:rsidRPr="005C2E01" w14:paraId="3018A14A" w14:textId="77777777" w:rsidTr="00DB3AC7">
        <w:trPr>
          <w:trHeight w:val="367"/>
          <w:jc w:val="center"/>
        </w:trPr>
        <w:tc>
          <w:tcPr>
            <w:tcW w:w="1798" w:type="dxa"/>
            <w:shd w:val="clear" w:color="auto" w:fill="F2F2F2" w:themeFill="background1" w:themeFillShade="F2"/>
            <w:noWrap/>
            <w:vAlign w:val="center"/>
            <w:hideMark/>
          </w:tcPr>
          <w:p w14:paraId="02DD5457"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F510.00</w:t>
            </w:r>
          </w:p>
        </w:tc>
        <w:tc>
          <w:tcPr>
            <w:tcW w:w="1599" w:type="dxa"/>
            <w:shd w:val="clear" w:color="auto" w:fill="F2F2F2" w:themeFill="background1" w:themeFillShade="F2"/>
          </w:tcPr>
          <w:p w14:paraId="59C59334" w14:textId="77777777" w:rsidR="00E53936" w:rsidRPr="00D74C32" w:rsidRDefault="00E53936" w:rsidP="00C85EB6">
            <w:pPr>
              <w:contextualSpacing/>
              <w:rPr>
                <w:rFonts w:eastAsia="Times New Roman" w:cs="Arial"/>
                <w:b/>
                <w:bCs/>
                <w:color w:val="000000"/>
                <w:sz w:val="20"/>
                <w:szCs w:val="20"/>
                <w:lang w:eastAsia="en-GB"/>
              </w:rPr>
            </w:pPr>
          </w:p>
          <w:p w14:paraId="0A302AFD" w14:textId="3654441B" w:rsidR="00C85EB6" w:rsidRPr="00D74C32" w:rsidRDefault="00C85EB6" w:rsidP="00C85EB6">
            <w:pPr>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359609001</w:t>
            </w:r>
          </w:p>
          <w:p w14:paraId="3A6ACE70" w14:textId="77777777" w:rsidR="00C85EB6" w:rsidRPr="00D74C32" w:rsidRDefault="00C85EB6" w:rsidP="008E16CC">
            <w:pPr>
              <w:spacing w:after="0"/>
              <w:contextualSpacing/>
              <w:rPr>
                <w:rFonts w:eastAsia="Times New Roman" w:cs="Arial"/>
                <w:color w:val="000000"/>
                <w:sz w:val="20"/>
                <w:szCs w:val="20"/>
                <w:lang w:eastAsia="en-GB"/>
              </w:rPr>
            </w:pPr>
          </w:p>
        </w:tc>
        <w:tc>
          <w:tcPr>
            <w:tcW w:w="2127" w:type="dxa"/>
            <w:shd w:val="clear" w:color="auto" w:fill="F2F2F2" w:themeFill="background1" w:themeFillShade="F2"/>
            <w:noWrap/>
            <w:vAlign w:val="center"/>
            <w:hideMark/>
          </w:tcPr>
          <w:p w14:paraId="7FF93B29" w14:textId="33901B0F"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non suppurative otitis media</w:t>
            </w:r>
          </w:p>
        </w:tc>
        <w:tc>
          <w:tcPr>
            <w:tcW w:w="2130" w:type="dxa"/>
            <w:shd w:val="clear" w:color="auto" w:fill="F2F2F2" w:themeFill="background1" w:themeFillShade="F2"/>
            <w:vAlign w:val="center"/>
          </w:tcPr>
          <w:p w14:paraId="175F7E86"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F514.00</w:t>
            </w:r>
          </w:p>
        </w:tc>
        <w:tc>
          <w:tcPr>
            <w:tcW w:w="1218" w:type="dxa"/>
            <w:shd w:val="clear" w:color="auto" w:fill="F2F2F2" w:themeFill="background1" w:themeFillShade="F2"/>
          </w:tcPr>
          <w:p w14:paraId="48B03BBF" w14:textId="73C1FCAB" w:rsidR="00C85EB6" w:rsidRPr="00D74C32" w:rsidRDefault="00C85EB6" w:rsidP="008E16CC">
            <w:pPr>
              <w:spacing w:after="0"/>
              <w:contextualSpacing/>
              <w:rPr>
                <w:rFonts w:eastAsia="Times New Roman" w:cs="Arial"/>
                <w:color w:val="000000"/>
                <w:sz w:val="20"/>
                <w:szCs w:val="20"/>
                <w:lang w:eastAsia="en-GB"/>
              </w:rPr>
            </w:pPr>
          </w:p>
        </w:tc>
        <w:tc>
          <w:tcPr>
            <w:tcW w:w="1584" w:type="dxa"/>
            <w:shd w:val="clear" w:color="auto" w:fill="F2F2F2" w:themeFill="background1" w:themeFillShade="F2"/>
            <w:vAlign w:val="center"/>
          </w:tcPr>
          <w:p w14:paraId="45859101" w14:textId="27D24510"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Unspecified nonsuppurative otitis media</w:t>
            </w:r>
          </w:p>
        </w:tc>
      </w:tr>
      <w:tr w:rsidR="00C85EB6" w:rsidRPr="005C2E01" w14:paraId="793AF005" w14:textId="77777777" w:rsidTr="00DB3AC7">
        <w:trPr>
          <w:trHeight w:val="367"/>
          <w:jc w:val="center"/>
        </w:trPr>
        <w:tc>
          <w:tcPr>
            <w:tcW w:w="1798" w:type="dxa"/>
            <w:shd w:val="clear" w:color="auto" w:fill="F2F2F2" w:themeFill="background1" w:themeFillShade="F2"/>
            <w:noWrap/>
            <w:vAlign w:val="center"/>
            <w:hideMark/>
          </w:tcPr>
          <w:p w14:paraId="3BF06A20"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F510000</w:t>
            </w:r>
          </w:p>
        </w:tc>
        <w:tc>
          <w:tcPr>
            <w:tcW w:w="1599" w:type="dxa"/>
            <w:shd w:val="clear" w:color="auto" w:fill="F2F2F2" w:themeFill="background1" w:themeFillShade="F2"/>
          </w:tcPr>
          <w:p w14:paraId="4594DCB2" w14:textId="70103C64"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270490007</w:t>
            </w:r>
          </w:p>
        </w:tc>
        <w:tc>
          <w:tcPr>
            <w:tcW w:w="2127" w:type="dxa"/>
            <w:shd w:val="clear" w:color="auto" w:fill="F2F2F2" w:themeFill="background1" w:themeFillShade="F2"/>
            <w:noWrap/>
            <w:vAlign w:val="center"/>
            <w:hideMark/>
          </w:tcPr>
          <w:p w14:paraId="11242A17" w14:textId="2E7E7D2C"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otitis media with effusion</w:t>
            </w:r>
          </w:p>
        </w:tc>
        <w:tc>
          <w:tcPr>
            <w:tcW w:w="2130" w:type="dxa"/>
            <w:shd w:val="clear" w:color="auto" w:fill="F2F2F2" w:themeFill="background1" w:themeFillShade="F2"/>
            <w:vAlign w:val="center"/>
          </w:tcPr>
          <w:p w14:paraId="336F6D61"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F514100</w:t>
            </w:r>
          </w:p>
        </w:tc>
        <w:tc>
          <w:tcPr>
            <w:tcW w:w="1218" w:type="dxa"/>
            <w:shd w:val="clear" w:color="auto" w:fill="F2F2F2" w:themeFill="background1" w:themeFillShade="F2"/>
          </w:tcPr>
          <w:p w14:paraId="54AAC380" w14:textId="2C085D81"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80327007</w:t>
            </w:r>
          </w:p>
        </w:tc>
        <w:tc>
          <w:tcPr>
            <w:tcW w:w="1584" w:type="dxa"/>
            <w:shd w:val="clear" w:color="auto" w:fill="F2F2F2" w:themeFill="background1" w:themeFillShade="F2"/>
            <w:vAlign w:val="center"/>
          </w:tcPr>
          <w:p w14:paraId="54C3DE7B" w14:textId="2BF0EC6C"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Serous otitis media NOS</w:t>
            </w:r>
          </w:p>
        </w:tc>
      </w:tr>
      <w:tr w:rsidR="00C85EB6" w:rsidRPr="00870D58" w14:paraId="33BF0998" w14:textId="77777777" w:rsidTr="00DB3AC7">
        <w:trPr>
          <w:trHeight w:val="367"/>
          <w:jc w:val="center"/>
        </w:trPr>
        <w:tc>
          <w:tcPr>
            <w:tcW w:w="1798" w:type="dxa"/>
            <w:shd w:val="clear" w:color="auto" w:fill="F2F2F2" w:themeFill="background1" w:themeFillShade="F2"/>
            <w:noWrap/>
            <w:vAlign w:val="center"/>
            <w:hideMark/>
          </w:tcPr>
          <w:p w14:paraId="6516D9C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F514200</w:t>
            </w:r>
          </w:p>
        </w:tc>
        <w:tc>
          <w:tcPr>
            <w:tcW w:w="1599" w:type="dxa"/>
            <w:shd w:val="clear" w:color="auto" w:fill="F2F2F2" w:themeFill="background1" w:themeFillShade="F2"/>
          </w:tcPr>
          <w:p w14:paraId="703CBC92" w14:textId="77777777" w:rsidR="00E53936" w:rsidRPr="00D74C32" w:rsidRDefault="00E53936" w:rsidP="008E16CC">
            <w:pPr>
              <w:spacing w:after="0"/>
              <w:contextualSpacing/>
              <w:rPr>
                <w:rFonts w:eastAsia="Times New Roman" w:cs="Arial"/>
                <w:b/>
                <w:bCs/>
                <w:color w:val="000000"/>
                <w:sz w:val="20"/>
                <w:szCs w:val="20"/>
                <w:lang w:eastAsia="en-GB"/>
              </w:rPr>
            </w:pPr>
          </w:p>
          <w:p w14:paraId="048F7AD0" w14:textId="651B1FC1"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29350000</w:t>
            </w:r>
          </w:p>
        </w:tc>
        <w:tc>
          <w:tcPr>
            <w:tcW w:w="2127" w:type="dxa"/>
            <w:shd w:val="clear" w:color="auto" w:fill="F2F2F2" w:themeFill="background1" w:themeFillShade="F2"/>
            <w:noWrap/>
            <w:vAlign w:val="center"/>
            <w:hideMark/>
          </w:tcPr>
          <w:p w14:paraId="38AD080C" w14:textId="7AE37F16"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Catarrhal otitis media NOS</w:t>
            </w:r>
          </w:p>
        </w:tc>
        <w:tc>
          <w:tcPr>
            <w:tcW w:w="2130" w:type="dxa"/>
            <w:shd w:val="clear" w:color="auto" w:fill="F2F2F2" w:themeFill="background1" w:themeFillShade="F2"/>
            <w:vAlign w:val="center"/>
          </w:tcPr>
          <w:p w14:paraId="611A980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F520z00</w:t>
            </w:r>
          </w:p>
        </w:tc>
        <w:tc>
          <w:tcPr>
            <w:tcW w:w="1218" w:type="dxa"/>
            <w:shd w:val="clear" w:color="auto" w:fill="F2F2F2" w:themeFill="background1" w:themeFillShade="F2"/>
          </w:tcPr>
          <w:p w14:paraId="3FCEA017" w14:textId="102F4470"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194281003</w:t>
            </w:r>
          </w:p>
        </w:tc>
        <w:tc>
          <w:tcPr>
            <w:tcW w:w="1584" w:type="dxa"/>
            <w:shd w:val="clear" w:color="auto" w:fill="F2F2F2" w:themeFill="background1" w:themeFillShade="F2"/>
            <w:vAlign w:val="center"/>
          </w:tcPr>
          <w:p w14:paraId="54469B42" w14:textId="361ADE4A" w:rsidR="00C85EB6" w:rsidRPr="00870D58" w:rsidRDefault="00C85EB6" w:rsidP="008E16CC">
            <w:pPr>
              <w:spacing w:after="0"/>
              <w:contextualSpacing/>
              <w:rPr>
                <w:rFonts w:eastAsia="Times New Roman" w:cs="Arial"/>
                <w:color w:val="000000"/>
                <w:sz w:val="20"/>
                <w:szCs w:val="20"/>
                <w:lang w:val="pt-PT" w:eastAsia="en-GB"/>
              </w:rPr>
            </w:pPr>
            <w:r w:rsidRPr="00870D58">
              <w:rPr>
                <w:rFonts w:eastAsia="Times New Roman" w:cs="Arial"/>
                <w:color w:val="000000"/>
                <w:sz w:val="20"/>
                <w:szCs w:val="20"/>
                <w:lang w:val="pt-PT" w:eastAsia="en-GB"/>
              </w:rPr>
              <w:t>Acute suppurative otitis media NOS</w:t>
            </w:r>
          </w:p>
        </w:tc>
      </w:tr>
      <w:tr w:rsidR="00C85EB6" w:rsidRPr="005C2E01" w14:paraId="30851184" w14:textId="77777777" w:rsidTr="00DB3AC7">
        <w:trPr>
          <w:trHeight w:val="367"/>
          <w:jc w:val="center"/>
        </w:trPr>
        <w:tc>
          <w:tcPr>
            <w:tcW w:w="1798" w:type="dxa"/>
            <w:shd w:val="clear" w:color="auto" w:fill="F2F2F2" w:themeFill="background1" w:themeFillShade="F2"/>
            <w:noWrap/>
            <w:vAlign w:val="center"/>
            <w:hideMark/>
          </w:tcPr>
          <w:p w14:paraId="42DFE529"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F514300</w:t>
            </w:r>
          </w:p>
        </w:tc>
        <w:tc>
          <w:tcPr>
            <w:tcW w:w="1599" w:type="dxa"/>
            <w:shd w:val="clear" w:color="auto" w:fill="F2F2F2" w:themeFill="background1" w:themeFillShade="F2"/>
          </w:tcPr>
          <w:p w14:paraId="0480A1EE" w14:textId="72754335"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78868004</w:t>
            </w:r>
          </w:p>
        </w:tc>
        <w:tc>
          <w:tcPr>
            <w:tcW w:w="2127" w:type="dxa"/>
            <w:shd w:val="clear" w:color="auto" w:fill="F2F2F2" w:themeFill="background1" w:themeFillShade="F2"/>
            <w:noWrap/>
            <w:vAlign w:val="center"/>
            <w:hideMark/>
          </w:tcPr>
          <w:p w14:paraId="226720AD" w14:textId="0F672EF2"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Mucoid otitis media NOS</w:t>
            </w:r>
          </w:p>
        </w:tc>
        <w:tc>
          <w:tcPr>
            <w:tcW w:w="2130" w:type="dxa"/>
            <w:shd w:val="clear" w:color="auto" w:fill="F2F2F2" w:themeFill="background1" w:themeFillShade="F2"/>
            <w:vAlign w:val="center"/>
          </w:tcPr>
          <w:p w14:paraId="695D4AF6"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F524.00</w:t>
            </w:r>
          </w:p>
        </w:tc>
        <w:tc>
          <w:tcPr>
            <w:tcW w:w="1218" w:type="dxa"/>
            <w:shd w:val="clear" w:color="auto" w:fill="F2F2F2" w:themeFill="background1" w:themeFillShade="F2"/>
          </w:tcPr>
          <w:p w14:paraId="5DB82D76" w14:textId="2B866173"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39288006</w:t>
            </w:r>
          </w:p>
        </w:tc>
        <w:tc>
          <w:tcPr>
            <w:tcW w:w="1584" w:type="dxa"/>
            <w:shd w:val="clear" w:color="auto" w:fill="F2F2F2" w:themeFill="background1" w:themeFillShade="F2"/>
            <w:vAlign w:val="center"/>
          </w:tcPr>
          <w:p w14:paraId="3B11AF76" w14:textId="74E058B6"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Purulent otitis media NOS</w:t>
            </w:r>
          </w:p>
        </w:tc>
      </w:tr>
      <w:tr w:rsidR="00C85EB6" w:rsidRPr="005C2E01" w14:paraId="4AE8662F" w14:textId="77777777" w:rsidTr="00DB3AC7">
        <w:trPr>
          <w:trHeight w:val="367"/>
          <w:jc w:val="center"/>
        </w:trPr>
        <w:tc>
          <w:tcPr>
            <w:tcW w:w="1798" w:type="dxa"/>
            <w:shd w:val="clear" w:color="auto" w:fill="F2F2F2" w:themeFill="background1" w:themeFillShade="F2"/>
            <w:noWrap/>
            <w:vAlign w:val="center"/>
            <w:hideMark/>
          </w:tcPr>
          <w:p w14:paraId="7BFDD20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F514z00</w:t>
            </w:r>
          </w:p>
        </w:tc>
        <w:tc>
          <w:tcPr>
            <w:tcW w:w="1599" w:type="dxa"/>
            <w:shd w:val="clear" w:color="auto" w:fill="F2F2F2" w:themeFill="background1" w:themeFillShade="F2"/>
          </w:tcPr>
          <w:p w14:paraId="1D22D259" w14:textId="77777777" w:rsidR="00C85EB6" w:rsidRPr="00D74C32" w:rsidRDefault="00C85EB6" w:rsidP="008E16CC">
            <w:pPr>
              <w:spacing w:after="0"/>
              <w:contextualSpacing/>
              <w:rPr>
                <w:rFonts w:eastAsia="Times New Roman" w:cs="Arial"/>
                <w:color w:val="000000"/>
                <w:sz w:val="20"/>
                <w:szCs w:val="20"/>
                <w:lang w:eastAsia="en-GB"/>
              </w:rPr>
            </w:pPr>
          </w:p>
          <w:p w14:paraId="48663B1E" w14:textId="5BEC6DF5" w:rsidR="00E5393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275481002</w:t>
            </w:r>
          </w:p>
        </w:tc>
        <w:tc>
          <w:tcPr>
            <w:tcW w:w="2127" w:type="dxa"/>
            <w:shd w:val="clear" w:color="auto" w:fill="F2F2F2" w:themeFill="background1" w:themeFillShade="F2"/>
            <w:noWrap/>
            <w:vAlign w:val="center"/>
            <w:hideMark/>
          </w:tcPr>
          <w:p w14:paraId="536EADDB" w14:textId="55D0DAC9"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Nonsuppurative otitis media NOS</w:t>
            </w:r>
          </w:p>
        </w:tc>
        <w:tc>
          <w:tcPr>
            <w:tcW w:w="2130" w:type="dxa"/>
            <w:shd w:val="clear" w:color="auto" w:fill="F2F2F2" w:themeFill="background1" w:themeFillShade="F2"/>
            <w:vAlign w:val="center"/>
          </w:tcPr>
          <w:p w14:paraId="581092A2"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F524000</w:t>
            </w:r>
          </w:p>
        </w:tc>
        <w:tc>
          <w:tcPr>
            <w:tcW w:w="1218" w:type="dxa"/>
            <w:shd w:val="clear" w:color="auto" w:fill="F2F2F2" w:themeFill="background1" w:themeFillShade="F2"/>
          </w:tcPr>
          <w:p w14:paraId="1ED0B39A" w14:textId="35330962"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194286008</w:t>
            </w:r>
          </w:p>
        </w:tc>
        <w:tc>
          <w:tcPr>
            <w:tcW w:w="1584" w:type="dxa"/>
            <w:shd w:val="clear" w:color="auto" w:fill="F2F2F2" w:themeFill="background1" w:themeFillShade="F2"/>
            <w:vAlign w:val="center"/>
          </w:tcPr>
          <w:p w14:paraId="0ED63628" w14:textId="7DB4DEB5"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Bilateral suppurative otitis media</w:t>
            </w:r>
          </w:p>
        </w:tc>
      </w:tr>
      <w:tr w:rsidR="00C85EB6" w:rsidRPr="005C2E01" w14:paraId="6AC8DB29" w14:textId="77777777" w:rsidTr="00DB3AC7">
        <w:trPr>
          <w:trHeight w:val="367"/>
          <w:jc w:val="center"/>
        </w:trPr>
        <w:tc>
          <w:tcPr>
            <w:tcW w:w="1798" w:type="dxa"/>
            <w:shd w:val="clear" w:color="auto" w:fill="F2F2F2" w:themeFill="background1" w:themeFillShade="F2"/>
            <w:noWrap/>
            <w:vAlign w:val="center"/>
            <w:hideMark/>
          </w:tcPr>
          <w:p w14:paraId="50A5081E"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w:t>
            </w:r>
            <w:proofErr w:type="gramStart"/>
            <w:r w:rsidRPr="00D74C32">
              <w:rPr>
                <w:rFonts w:eastAsia="Times New Roman" w:cs="Arial"/>
                <w:b/>
                <w:color w:val="000000"/>
                <w:sz w:val="20"/>
                <w:szCs w:val="20"/>
                <w:lang w:eastAsia="en-GB"/>
              </w:rPr>
              <w:t>52..</w:t>
            </w:r>
            <w:proofErr w:type="gramEnd"/>
            <w:r w:rsidRPr="00D74C32">
              <w:rPr>
                <w:rFonts w:eastAsia="Times New Roman" w:cs="Arial"/>
                <w:b/>
                <w:color w:val="000000"/>
                <w:sz w:val="20"/>
                <w:szCs w:val="20"/>
                <w:lang w:eastAsia="en-GB"/>
              </w:rPr>
              <w:t>00</w:t>
            </w:r>
          </w:p>
        </w:tc>
        <w:tc>
          <w:tcPr>
            <w:tcW w:w="1599" w:type="dxa"/>
            <w:shd w:val="clear" w:color="auto" w:fill="F2F2F2" w:themeFill="background1" w:themeFillShade="F2"/>
          </w:tcPr>
          <w:p w14:paraId="5B8461E1" w14:textId="09FF93CC"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39288006</w:t>
            </w:r>
          </w:p>
        </w:tc>
        <w:tc>
          <w:tcPr>
            <w:tcW w:w="2127" w:type="dxa"/>
            <w:shd w:val="clear" w:color="auto" w:fill="F2F2F2" w:themeFill="background1" w:themeFillShade="F2"/>
            <w:noWrap/>
            <w:vAlign w:val="center"/>
            <w:hideMark/>
          </w:tcPr>
          <w:p w14:paraId="66354814" w14:textId="14F6CF88"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Suppurative and unspecified otitis media</w:t>
            </w:r>
          </w:p>
        </w:tc>
        <w:tc>
          <w:tcPr>
            <w:tcW w:w="2130" w:type="dxa"/>
            <w:shd w:val="clear" w:color="auto" w:fill="F2F2F2" w:themeFill="background1" w:themeFillShade="F2"/>
            <w:vAlign w:val="center"/>
          </w:tcPr>
          <w:p w14:paraId="251B17A9"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F526.00</w:t>
            </w:r>
          </w:p>
        </w:tc>
        <w:tc>
          <w:tcPr>
            <w:tcW w:w="1218" w:type="dxa"/>
            <w:shd w:val="clear" w:color="auto" w:fill="F2F2F2" w:themeFill="background1" w:themeFillShade="F2"/>
          </w:tcPr>
          <w:p w14:paraId="1B5343C5" w14:textId="612335EA"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194288009</w:t>
            </w:r>
          </w:p>
        </w:tc>
        <w:tc>
          <w:tcPr>
            <w:tcW w:w="1584" w:type="dxa"/>
            <w:shd w:val="clear" w:color="auto" w:fill="F2F2F2" w:themeFill="background1" w:themeFillShade="F2"/>
            <w:vAlign w:val="center"/>
          </w:tcPr>
          <w:p w14:paraId="1B67738E" w14:textId="4786D983"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left otitis media</w:t>
            </w:r>
          </w:p>
        </w:tc>
      </w:tr>
      <w:tr w:rsidR="00C85EB6" w:rsidRPr="005C2E01" w14:paraId="5FB93BAD" w14:textId="77777777" w:rsidTr="00DB3AC7">
        <w:trPr>
          <w:trHeight w:val="367"/>
          <w:jc w:val="center"/>
        </w:trPr>
        <w:tc>
          <w:tcPr>
            <w:tcW w:w="1798" w:type="dxa"/>
            <w:shd w:val="clear" w:color="auto" w:fill="F2F2F2" w:themeFill="background1" w:themeFillShade="F2"/>
            <w:noWrap/>
            <w:vAlign w:val="center"/>
            <w:hideMark/>
          </w:tcPr>
          <w:p w14:paraId="368CA629"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F520.00</w:t>
            </w:r>
          </w:p>
        </w:tc>
        <w:tc>
          <w:tcPr>
            <w:tcW w:w="1599" w:type="dxa"/>
            <w:shd w:val="clear" w:color="auto" w:fill="F2F2F2" w:themeFill="background1" w:themeFillShade="F2"/>
          </w:tcPr>
          <w:p w14:paraId="5ED25F61" w14:textId="5C0249D8"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194281003</w:t>
            </w:r>
          </w:p>
        </w:tc>
        <w:tc>
          <w:tcPr>
            <w:tcW w:w="2127" w:type="dxa"/>
            <w:shd w:val="clear" w:color="auto" w:fill="F2F2F2" w:themeFill="background1" w:themeFillShade="F2"/>
            <w:noWrap/>
            <w:vAlign w:val="center"/>
            <w:hideMark/>
          </w:tcPr>
          <w:p w14:paraId="4CCF4CE2" w14:textId="00ABEDE7"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suppurative otitis media</w:t>
            </w:r>
          </w:p>
        </w:tc>
        <w:tc>
          <w:tcPr>
            <w:tcW w:w="2130" w:type="dxa"/>
            <w:shd w:val="clear" w:color="auto" w:fill="F2F2F2" w:themeFill="background1" w:themeFillShade="F2"/>
            <w:vAlign w:val="center"/>
          </w:tcPr>
          <w:p w14:paraId="47C559B6"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F527.00</w:t>
            </w:r>
          </w:p>
        </w:tc>
        <w:tc>
          <w:tcPr>
            <w:tcW w:w="1218" w:type="dxa"/>
            <w:shd w:val="clear" w:color="auto" w:fill="F2F2F2" w:themeFill="background1" w:themeFillShade="F2"/>
          </w:tcPr>
          <w:p w14:paraId="283601B9" w14:textId="5BE0E5D6"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194289001</w:t>
            </w:r>
          </w:p>
        </w:tc>
        <w:tc>
          <w:tcPr>
            <w:tcW w:w="1584" w:type="dxa"/>
            <w:shd w:val="clear" w:color="auto" w:fill="F2F2F2" w:themeFill="background1" w:themeFillShade="F2"/>
            <w:vAlign w:val="center"/>
          </w:tcPr>
          <w:p w14:paraId="790F6C43" w14:textId="645B937D"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right otitis media</w:t>
            </w:r>
          </w:p>
        </w:tc>
      </w:tr>
      <w:tr w:rsidR="00C85EB6" w:rsidRPr="005C2E01" w14:paraId="548020FE" w14:textId="77777777" w:rsidTr="00DB3AC7">
        <w:trPr>
          <w:trHeight w:val="367"/>
          <w:jc w:val="center"/>
        </w:trPr>
        <w:tc>
          <w:tcPr>
            <w:tcW w:w="1798" w:type="dxa"/>
            <w:shd w:val="clear" w:color="auto" w:fill="F2F2F2" w:themeFill="background1" w:themeFillShade="F2"/>
            <w:noWrap/>
            <w:vAlign w:val="center"/>
            <w:hideMark/>
          </w:tcPr>
          <w:p w14:paraId="60334712"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lastRenderedPageBreak/>
              <w:t>F520000</w:t>
            </w:r>
          </w:p>
        </w:tc>
        <w:tc>
          <w:tcPr>
            <w:tcW w:w="1599" w:type="dxa"/>
            <w:shd w:val="clear" w:color="auto" w:fill="F2F2F2" w:themeFill="background1" w:themeFillShade="F2"/>
          </w:tcPr>
          <w:p w14:paraId="2982E4B6" w14:textId="7A6B6F92"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14948001</w:t>
            </w:r>
          </w:p>
        </w:tc>
        <w:tc>
          <w:tcPr>
            <w:tcW w:w="2127" w:type="dxa"/>
            <w:shd w:val="clear" w:color="auto" w:fill="F2F2F2" w:themeFill="background1" w:themeFillShade="F2"/>
            <w:noWrap/>
            <w:vAlign w:val="center"/>
            <w:hideMark/>
          </w:tcPr>
          <w:p w14:paraId="2A3A549B" w14:textId="47A1E960"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suppurative otitis media tympanic membrane intact</w:t>
            </w:r>
          </w:p>
        </w:tc>
        <w:tc>
          <w:tcPr>
            <w:tcW w:w="2130" w:type="dxa"/>
            <w:shd w:val="clear" w:color="auto" w:fill="F2F2F2" w:themeFill="background1" w:themeFillShade="F2"/>
            <w:vAlign w:val="center"/>
          </w:tcPr>
          <w:p w14:paraId="1ACC9AB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F528.00</w:t>
            </w:r>
          </w:p>
        </w:tc>
        <w:tc>
          <w:tcPr>
            <w:tcW w:w="1218" w:type="dxa"/>
            <w:shd w:val="clear" w:color="auto" w:fill="F2F2F2" w:themeFill="background1" w:themeFillShade="F2"/>
          </w:tcPr>
          <w:p w14:paraId="0BE875A4" w14:textId="77777777" w:rsidR="00B93929" w:rsidRPr="00D74C32" w:rsidRDefault="00B93929" w:rsidP="00B93929">
            <w:pPr>
              <w:spacing w:after="0"/>
              <w:contextualSpacing/>
              <w:rPr>
                <w:rFonts w:eastAsia="Times New Roman" w:cs="Arial"/>
                <w:b/>
                <w:bCs/>
                <w:color w:val="000000"/>
                <w:sz w:val="20"/>
                <w:szCs w:val="20"/>
                <w:lang w:eastAsia="en-GB"/>
              </w:rPr>
            </w:pPr>
            <w:r w:rsidRPr="00D74C32">
              <w:rPr>
                <w:rFonts w:eastAsia="Times New Roman" w:cs="Arial"/>
                <w:b/>
                <w:bCs/>
                <w:color w:val="000000"/>
                <w:sz w:val="20"/>
                <w:szCs w:val="20"/>
                <w:lang w:eastAsia="en-GB"/>
              </w:rPr>
              <w:t>194290005</w:t>
            </w:r>
          </w:p>
          <w:p w14:paraId="29470D25" w14:textId="77777777" w:rsidR="00C85EB6" w:rsidRPr="00D74C32" w:rsidRDefault="00C85EB6" w:rsidP="008E16CC">
            <w:pPr>
              <w:spacing w:after="0"/>
              <w:contextualSpacing/>
              <w:rPr>
                <w:rFonts w:eastAsia="Times New Roman" w:cs="Arial"/>
                <w:color w:val="000000"/>
                <w:sz w:val="20"/>
                <w:szCs w:val="20"/>
                <w:lang w:eastAsia="en-GB"/>
              </w:rPr>
            </w:pPr>
          </w:p>
        </w:tc>
        <w:tc>
          <w:tcPr>
            <w:tcW w:w="1584" w:type="dxa"/>
            <w:shd w:val="clear" w:color="auto" w:fill="F2F2F2" w:themeFill="background1" w:themeFillShade="F2"/>
            <w:vAlign w:val="center"/>
          </w:tcPr>
          <w:p w14:paraId="36577715" w14:textId="3AECCB7B"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bilateral otitis media</w:t>
            </w:r>
          </w:p>
        </w:tc>
      </w:tr>
      <w:tr w:rsidR="00C85EB6" w:rsidRPr="005C2E01" w14:paraId="50C159E8" w14:textId="77777777" w:rsidTr="00DB3AC7">
        <w:trPr>
          <w:trHeight w:val="367"/>
          <w:jc w:val="center"/>
        </w:trPr>
        <w:tc>
          <w:tcPr>
            <w:tcW w:w="1798" w:type="dxa"/>
            <w:shd w:val="clear" w:color="auto" w:fill="F2F2F2" w:themeFill="background1" w:themeFillShade="F2"/>
            <w:noWrap/>
            <w:vAlign w:val="center"/>
            <w:hideMark/>
          </w:tcPr>
          <w:p w14:paraId="527E8B3C"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F520100</w:t>
            </w:r>
          </w:p>
        </w:tc>
        <w:tc>
          <w:tcPr>
            <w:tcW w:w="1599" w:type="dxa"/>
            <w:shd w:val="clear" w:color="auto" w:fill="F2F2F2" w:themeFill="background1" w:themeFillShade="F2"/>
          </w:tcPr>
          <w:p w14:paraId="43C56C2F" w14:textId="6E35BFBB"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86279000</w:t>
            </w:r>
          </w:p>
        </w:tc>
        <w:tc>
          <w:tcPr>
            <w:tcW w:w="2127" w:type="dxa"/>
            <w:shd w:val="clear" w:color="auto" w:fill="F2F2F2" w:themeFill="background1" w:themeFillShade="F2"/>
            <w:noWrap/>
            <w:vAlign w:val="center"/>
            <w:hideMark/>
          </w:tcPr>
          <w:p w14:paraId="5BB06A44" w14:textId="1D8CF5FB"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suppurative otitis media tympanic membrane ruptured</w:t>
            </w:r>
          </w:p>
        </w:tc>
        <w:tc>
          <w:tcPr>
            <w:tcW w:w="2130" w:type="dxa"/>
            <w:shd w:val="clear" w:color="auto" w:fill="F2F2F2" w:themeFill="background1" w:themeFillShade="F2"/>
            <w:vAlign w:val="center"/>
          </w:tcPr>
          <w:p w14:paraId="19E99B02"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F52z.00</w:t>
            </w:r>
          </w:p>
        </w:tc>
        <w:tc>
          <w:tcPr>
            <w:tcW w:w="1218" w:type="dxa"/>
            <w:shd w:val="clear" w:color="auto" w:fill="F2F2F2" w:themeFill="background1" w:themeFillShade="F2"/>
          </w:tcPr>
          <w:p w14:paraId="38C268E3" w14:textId="6FB47828" w:rsidR="00C85EB6" w:rsidRPr="00D74C32" w:rsidRDefault="00E53936"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65363002</w:t>
            </w:r>
          </w:p>
        </w:tc>
        <w:tc>
          <w:tcPr>
            <w:tcW w:w="1584" w:type="dxa"/>
            <w:shd w:val="clear" w:color="auto" w:fill="F2F2F2" w:themeFill="background1" w:themeFillShade="F2"/>
            <w:vAlign w:val="center"/>
          </w:tcPr>
          <w:p w14:paraId="31EC4936" w14:textId="25D007A7"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Otitis media NOS</w:t>
            </w:r>
          </w:p>
        </w:tc>
      </w:tr>
      <w:tr w:rsidR="00C85EB6" w:rsidRPr="005C2E01" w14:paraId="2BC8F7F8" w14:textId="77777777" w:rsidTr="00DB3AC7">
        <w:trPr>
          <w:trHeight w:val="368"/>
          <w:jc w:val="center"/>
        </w:trPr>
        <w:tc>
          <w:tcPr>
            <w:tcW w:w="1798" w:type="dxa"/>
            <w:shd w:val="clear" w:color="auto" w:fill="F2F2F2" w:themeFill="background1" w:themeFillShade="F2"/>
            <w:noWrap/>
            <w:vAlign w:val="center"/>
            <w:hideMark/>
          </w:tcPr>
          <w:p w14:paraId="24A30973"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F520300</w:t>
            </w:r>
          </w:p>
        </w:tc>
        <w:tc>
          <w:tcPr>
            <w:tcW w:w="1599" w:type="dxa"/>
            <w:shd w:val="clear" w:color="auto" w:fill="F2F2F2" w:themeFill="background1" w:themeFillShade="F2"/>
          </w:tcPr>
          <w:p w14:paraId="7080DCDB" w14:textId="34D056BD" w:rsidR="00C85EB6" w:rsidRPr="00D74C32" w:rsidRDefault="002061B0"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N/A</w:t>
            </w:r>
          </w:p>
        </w:tc>
        <w:tc>
          <w:tcPr>
            <w:tcW w:w="2127" w:type="dxa"/>
            <w:shd w:val="clear" w:color="auto" w:fill="F2F2F2" w:themeFill="background1" w:themeFillShade="F2"/>
            <w:noWrap/>
            <w:vAlign w:val="center"/>
            <w:hideMark/>
          </w:tcPr>
          <w:p w14:paraId="1DAE5766" w14:textId="07D4244A"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Acute suppurative otitis media due to disease EC</w:t>
            </w:r>
          </w:p>
        </w:tc>
        <w:tc>
          <w:tcPr>
            <w:tcW w:w="2130" w:type="dxa"/>
            <w:shd w:val="clear" w:color="auto" w:fill="F2F2F2" w:themeFill="background1" w:themeFillShade="F2"/>
            <w:vAlign w:val="center"/>
          </w:tcPr>
          <w:p w14:paraId="445B96A2" w14:textId="77777777" w:rsidR="00C85EB6" w:rsidRPr="00D74C32" w:rsidRDefault="00C85EB6" w:rsidP="008E16CC">
            <w:pPr>
              <w:spacing w:after="0"/>
              <w:contextualSpacing/>
              <w:rPr>
                <w:rFonts w:eastAsia="Times New Roman" w:cs="Arial"/>
                <w:b/>
                <w:color w:val="000000"/>
                <w:sz w:val="20"/>
                <w:szCs w:val="20"/>
                <w:lang w:eastAsia="en-GB"/>
              </w:rPr>
            </w:pPr>
            <w:r w:rsidRPr="00D74C32">
              <w:rPr>
                <w:rFonts w:eastAsia="Times New Roman" w:cs="Arial"/>
                <w:b/>
                <w:color w:val="000000"/>
                <w:sz w:val="20"/>
                <w:szCs w:val="20"/>
                <w:lang w:eastAsia="en-GB"/>
              </w:rPr>
              <w:t>F52z.11</w:t>
            </w:r>
          </w:p>
        </w:tc>
        <w:tc>
          <w:tcPr>
            <w:tcW w:w="1218" w:type="dxa"/>
            <w:shd w:val="clear" w:color="auto" w:fill="F2F2F2" w:themeFill="background1" w:themeFillShade="F2"/>
          </w:tcPr>
          <w:p w14:paraId="1C3775C6" w14:textId="72F75FC8" w:rsidR="00C85EB6" w:rsidRPr="00D74C32" w:rsidRDefault="00B93929" w:rsidP="008E16CC">
            <w:pPr>
              <w:spacing w:after="0"/>
              <w:contextualSpacing/>
              <w:rPr>
                <w:rFonts w:eastAsia="Times New Roman" w:cs="Arial"/>
                <w:color w:val="000000"/>
                <w:sz w:val="20"/>
                <w:szCs w:val="20"/>
                <w:lang w:eastAsia="en-GB"/>
              </w:rPr>
            </w:pPr>
            <w:r w:rsidRPr="00D74C32">
              <w:rPr>
                <w:rFonts w:eastAsia="Times New Roman" w:cs="Arial"/>
                <w:b/>
                <w:bCs/>
                <w:color w:val="000000"/>
                <w:sz w:val="20"/>
                <w:szCs w:val="20"/>
                <w:lang w:eastAsia="en-GB"/>
              </w:rPr>
              <w:t>129127001</w:t>
            </w:r>
          </w:p>
        </w:tc>
        <w:tc>
          <w:tcPr>
            <w:tcW w:w="1584" w:type="dxa"/>
            <w:shd w:val="clear" w:color="auto" w:fill="F2F2F2" w:themeFill="background1" w:themeFillShade="F2"/>
            <w:vAlign w:val="center"/>
          </w:tcPr>
          <w:p w14:paraId="08AE8FA2" w14:textId="153E906E" w:rsidR="00C85EB6" w:rsidRPr="00D74C32" w:rsidRDefault="00C85EB6" w:rsidP="008E16CC">
            <w:pPr>
              <w:spacing w:after="0"/>
              <w:contextualSpacing/>
              <w:rPr>
                <w:rFonts w:eastAsia="Times New Roman" w:cs="Arial"/>
                <w:color w:val="000000"/>
                <w:sz w:val="20"/>
                <w:szCs w:val="20"/>
                <w:lang w:eastAsia="en-GB"/>
              </w:rPr>
            </w:pPr>
            <w:r w:rsidRPr="00D74C32">
              <w:rPr>
                <w:rFonts w:eastAsia="Times New Roman" w:cs="Arial"/>
                <w:color w:val="000000"/>
                <w:sz w:val="20"/>
                <w:szCs w:val="20"/>
                <w:lang w:eastAsia="en-GB"/>
              </w:rPr>
              <w:t>Infection ear</w:t>
            </w:r>
          </w:p>
        </w:tc>
      </w:tr>
    </w:tbl>
    <w:p w14:paraId="1AADA454" w14:textId="77777777" w:rsidR="00365EF3" w:rsidRDefault="00365EF3" w:rsidP="008E16CC">
      <w:pPr>
        <w:spacing w:after="0"/>
        <w:contextualSpacing/>
        <w:rPr>
          <w:rFonts w:cs="Arial"/>
          <w:b/>
          <w:color w:val="1F497D" w:themeColor="text2"/>
          <w:sz w:val="26"/>
          <w:szCs w:val="26"/>
        </w:rPr>
      </w:pPr>
    </w:p>
    <w:p w14:paraId="52AF370A" w14:textId="5263C267" w:rsidR="005C2E01" w:rsidRDefault="005C2E01">
      <w:pPr>
        <w:rPr>
          <w:rFonts w:cs="Arial"/>
          <w:b/>
          <w:color w:val="1F497D" w:themeColor="text2"/>
        </w:rPr>
      </w:pPr>
      <w:r>
        <w:rPr>
          <w:rFonts w:cs="Arial"/>
          <w:b/>
          <w:color w:val="1F497D" w:themeColor="text2"/>
        </w:rPr>
        <w:br w:type="page"/>
      </w:r>
    </w:p>
    <w:p w14:paraId="544697CF" w14:textId="77777777" w:rsidR="003E1647" w:rsidRDefault="003E1647" w:rsidP="00550C38">
      <w:pPr>
        <w:spacing w:after="80" w:line="240" w:lineRule="auto"/>
        <w:rPr>
          <w:rFonts w:eastAsia="Calibri" w:cs="Arial"/>
          <w:b/>
          <w:color w:val="1F497D"/>
        </w:rPr>
        <w:sectPr w:rsidR="003E1647" w:rsidSect="00266710">
          <w:headerReference w:type="default" r:id="rId11"/>
          <w:footerReference w:type="default" r:id="rId12"/>
          <w:pgSz w:w="11906" w:h="16838"/>
          <w:pgMar w:top="720" w:right="720" w:bottom="284" w:left="720" w:header="680" w:footer="198" w:gutter="0"/>
          <w:pgBorders>
            <w:top w:val="single" w:sz="4" w:space="1" w:color="auto"/>
            <w:bottom w:val="single" w:sz="4" w:space="1" w:color="auto"/>
          </w:pgBorders>
          <w:cols w:space="708"/>
          <w:docGrid w:linePitch="360"/>
        </w:sectPr>
      </w:pPr>
    </w:p>
    <w:p w14:paraId="6FB2C2D6" w14:textId="4DC33149" w:rsidR="00550C38" w:rsidRPr="00550C38" w:rsidRDefault="00550C38" w:rsidP="00550C38">
      <w:pPr>
        <w:spacing w:after="80" w:line="240" w:lineRule="auto"/>
        <w:rPr>
          <w:rFonts w:eastAsia="Calibri" w:cs="Arial"/>
        </w:rPr>
      </w:pPr>
      <w:r w:rsidRPr="00BF70E3">
        <w:rPr>
          <w:rFonts w:eastAsia="Calibri" w:cs="Arial"/>
          <w:b/>
          <w:color w:val="AF1E2C"/>
        </w:rPr>
        <w:lastRenderedPageBreak/>
        <w:t>Step 2</w:t>
      </w:r>
      <w:r w:rsidRPr="00BF70E3">
        <w:rPr>
          <w:rFonts w:eastAsia="Calibri" w:cs="Times New Roman"/>
          <w:color w:val="AF1E2C"/>
        </w:rPr>
        <w:t xml:space="preserve">: </w:t>
      </w:r>
      <w:r w:rsidRPr="00550C38">
        <w:rPr>
          <w:rFonts w:eastAsia="Calibri" w:cs="Times New Roman"/>
        </w:rPr>
        <w:t>Compete the data collection table below for each selected patient.</w:t>
      </w:r>
    </w:p>
    <w:tbl>
      <w:tblPr>
        <w:tblW w:w="15593" w:type="dxa"/>
        <w:tblLayout w:type="fixed"/>
        <w:tblLook w:val="04A0" w:firstRow="1" w:lastRow="0" w:firstColumn="1" w:lastColumn="0" w:noHBand="0" w:noVBand="1"/>
      </w:tblPr>
      <w:tblGrid>
        <w:gridCol w:w="2969"/>
        <w:gridCol w:w="276"/>
        <w:gridCol w:w="277"/>
        <w:gridCol w:w="276"/>
        <w:gridCol w:w="277"/>
        <w:gridCol w:w="276"/>
        <w:gridCol w:w="277"/>
        <w:gridCol w:w="276"/>
        <w:gridCol w:w="277"/>
        <w:gridCol w:w="276"/>
        <w:gridCol w:w="277"/>
        <w:gridCol w:w="276"/>
        <w:gridCol w:w="277"/>
        <w:gridCol w:w="276"/>
        <w:gridCol w:w="277"/>
        <w:gridCol w:w="276"/>
        <w:gridCol w:w="277"/>
        <w:gridCol w:w="276"/>
        <w:gridCol w:w="277"/>
        <w:gridCol w:w="276"/>
        <w:gridCol w:w="277"/>
        <w:gridCol w:w="277"/>
        <w:gridCol w:w="277"/>
        <w:gridCol w:w="276"/>
        <w:gridCol w:w="277"/>
        <w:gridCol w:w="276"/>
        <w:gridCol w:w="277"/>
        <w:gridCol w:w="276"/>
        <w:gridCol w:w="277"/>
        <w:gridCol w:w="276"/>
        <w:gridCol w:w="277"/>
        <w:gridCol w:w="276"/>
        <w:gridCol w:w="277"/>
        <w:gridCol w:w="276"/>
        <w:gridCol w:w="277"/>
        <w:gridCol w:w="276"/>
        <w:gridCol w:w="277"/>
        <w:gridCol w:w="276"/>
        <w:gridCol w:w="277"/>
        <w:gridCol w:w="276"/>
        <w:gridCol w:w="277"/>
        <w:gridCol w:w="708"/>
        <w:gridCol w:w="855"/>
      </w:tblGrid>
      <w:tr w:rsidR="00550C38" w:rsidRPr="00550C38" w14:paraId="16121002" w14:textId="77777777" w:rsidTr="00C7538A">
        <w:trPr>
          <w:trHeight w:val="247"/>
        </w:trPr>
        <w:tc>
          <w:tcPr>
            <w:tcW w:w="15593" w:type="dxa"/>
            <w:gridSpan w:val="4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E98EA5" w14:textId="177584A6" w:rsidR="00550C38" w:rsidRPr="00550C38" w:rsidRDefault="00550C38" w:rsidP="003E1647">
            <w:pPr>
              <w:spacing w:before="40" w:after="40" w:line="240" w:lineRule="auto"/>
              <w:ind w:right="-125"/>
              <w:rPr>
                <w:rFonts w:eastAsia="Times New Roman" w:cs="Arial"/>
                <w:b/>
                <w:bCs/>
                <w:color w:val="000000"/>
                <w:sz w:val="16"/>
                <w:szCs w:val="16"/>
                <w:lang w:eastAsia="en-GB"/>
              </w:rPr>
            </w:pPr>
            <w:r>
              <w:rPr>
                <w:rFonts w:eastAsia="Times New Roman" w:cs="Arial"/>
                <w:b/>
                <w:bCs/>
                <w:color w:val="000000"/>
                <w:sz w:val="20"/>
                <w:szCs w:val="16"/>
                <w:lang w:eastAsia="en-GB"/>
              </w:rPr>
              <w:t xml:space="preserve">Data Collection Sheet: ACUTE OTITIS MEDIA </w:t>
            </w:r>
            <w:r w:rsidRPr="00550C38">
              <w:rPr>
                <w:rFonts w:eastAsia="Times New Roman" w:cs="Arial"/>
                <w:b/>
                <w:bCs/>
                <w:color w:val="000000"/>
                <w:sz w:val="20"/>
                <w:szCs w:val="16"/>
                <w:lang w:eastAsia="en-GB"/>
              </w:rPr>
              <w:t>Audit</w:t>
            </w:r>
          </w:p>
        </w:tc>
      </w:tr>
      <w:tr w:rsidR="00870D58" w:rsidRPr="003E1647" w14:paraId="718DE093" w14:textId="77777777" w:rsidTr="00C7538A">
        <w:trPr>
          <w:trHeight w:val="579"/>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FCDBD1" w14:textId="6B24DA52" w:rsidR="00550C38" w:rsidRPr="009B267C" w:rsidRDefault="00550C38" w:rsidP="00550C38">
            <w:pPr>
              <w:spacing w:after="0" w:line="240" w:lineRule="auto"/>
              <w:ind w:left="-108" w:right="-123"/>
              <w:rPr>
                <w:rFonts w:eastAsia="Times New Roman" w:cs="Arial"/>
                <w:b/>
                <w:bCs/>
                <w:color w:val="000000"/>
                <w:sz w:val="18"/>
                <w:szCs w:val="16"/>
                <w:lang w:eastAsia="en-GB"/>
              </w:rPr>
            </w:pPr>
            <w:r w:rsidRPr="009B267C">
              <w:rPr>
                <w:rFonts w:eastAsia="Times New Roman" w:cs="Arial"/>
                <w:b/>
                <w:bCs/>
                <w:color w:val="000000"/>
                <w:sz w:val="18"/>
                <w:szCs w:val="16"/>
                <w:lang w:eastAsia="en-GB"/>
              </w:rPr>
              <w:t xml:space="preserve">Compliance with </w:t>
            </w:r>
            <w:r w:rsidR="00870CF3">
              <w:rPr>
                <w:rFonts w:eastAsia="Times New Roman" w:cs="Arial"/>
                <w:b/>
                <w:bCs/>
                <w:color w:val="000000"/>
                <w:sz w:val="18"/>
                <w:szCs w:val="16"/>
                <w:lang w:eastAsia="en-GB"/>
              </w:rPr>
              <w:t>NICE</w:t>
            </w:r>
            <w:r w:rsidRPr="00870CF3">
              <w:rPr>
                <w:rFonts w:eastAsia="Times New Roman" w:cs="Arial"/>
                <w:b/>
                <w:bCs/>
                <w:color w:val="000000"/>
                <w:sz w:val="18"/>
                <w:szCs w:val="16"/>
                <w:lang w:eastAsia="en-GB"/>
              </w:rPr>
              <w:t xml:space="preserve"> Guidance for Management</w:t>
            </w:r>
            <w:r w:rsidRPr="009B267C">
              <w:rPr>
                <w:rFonts w:eastAsia="Times New Roman" w:cs="Arial"/>
                <w:b/>
                <w:bCs/>
                <w:color w:val="000000"/>
                <w:sz w:val="18"/>
                <w:szCs w:val="16"/>
                <w:lang w:eastAsia="en-GB"/>
              </w:rPr>
              <w:t xml:space="preserve"> of </w:t>
            </w:r>
            <w:r w:rsidR="00870CF3">
              <w:rPr>
                <w:rFonts w:eastAsia="Times New Roman" w:cs="Arial"/>
                <w:b/>
                <w:bCs/>
                <w:color w:val="000000"/>
                <w:sz w:val="18"/>
                <w:szCs w:val="16"/>
                <w:lang w:eastAsia="en-GB"/>
              </w:rPr>
              <w:t>ACUTE OTITIS M</w:t>
            </w:r>
            <w:r w:rsidR="00D4399B">
              <w:rPr>
                <w:rFonts w:eastAsia="Times New Roman" w:cs="Arial"/>
                <w:b/>
                <w:bCs/>
                <w:color w:val="000000"/>
                <w:sz w:val="18"/>
                <w:szCs w:val="16"/>
                <w:lang w:eastAsia="en-GB"/>
              </w:rPr>
              <w:t>E</w:t>
            </w:r>
            <w:r w:rsidR="00870CF3">
              <w:rPr>
                <w:rFonts w:eastAsia="Times New Roman" w:cs="Arial"/>
                <w:b/>
                <w:bCs/>
                <w:color w:val="000000"/>
                <w:sz w:val="18"/>
                <w:szCs w:val="16"/>
                <w:lang w:eastAsia="en-GB"/>
              </w:rPr>
              <w:t>DIA</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889B884"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567886C1"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8D67C0B"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07619B59"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4</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69167A5"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5</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5341F544"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6</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46B00C1"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7</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3808B7CB"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8</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17FABC1" w14:textId="77777777" w:rsidR="00550C38" w:rsidRPr="009B267C" w:rsidRDefault="00550C38" w:rsidP="00550C38">
            <w:pPr>
              <w:spacing w:after="0" w:line="240" w:lineRule="auto"/>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9</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59ECF01E" w14:textId="77777777" w:rsidR="00550C38" w:rsidRPr="009B267C" w:rsidRDefault="00550C38" w:rsidP="00550C38">
            <w:pPr>
              <w:spacing w:after="0" w:line="240" w:lineRule="auto"/>
              <w:ind w:left="-110" w:right="-95"/>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10</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1C4830A" w14:textId="77777777" w:rsidR="00550C38" w:rsidRPr="009B267C" w:rsidRDefault="00550C38" w:rsidP="00550C38">
            <w:pPr>
              <w:spacing w:after="0" w:line="240" w:lineRule="auto"/>
              <w:ind w:left="-121" w:right="-113"/>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11</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1AE4162A" w14:textId="77777777" w:rsidR="00550C38" w:rsidRPr="009B267C" w:rsidRDefault="00550C38" w:rsidP="00550C38">
            <w:pPr>
              <w:spacing w:after="0" w:line="240" w:lineRule="auto"/>
              <w:ind w:left="-117" w:right="-116"/>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12</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B330294" w14:textId="77777777" w:rsidR="00550C38" w:rsidRPr="009B267C" w:rsidRDefault="00550C38" w:rsidP="00550C38">
            <w:pPr>
              <w:spacing w:after="0" w:line="240" w:lineRule="auto"/>
              <w:ind w:left="-100" w:right="-106"/>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13</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2EF6BFE2" w14:textId="77777777" w:rsidR="00550C38" w:rsidRPr="009B267C" w:rsidRDefault="00550C38" w:rsidP="00550C38">
            <w:pPr>
              <w:spacing w:after="0" w:line="240" w:lineRule="auto"/>
              <w:ind w:left="-96" w:right="-10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14</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4B2C0BF4" w14:textId="77777777" w:rsidR="00550C38" w:rsidRPr="009B267C" w:rsidRDefault="00550C38" w:rsidP="00550C38">
            <w:pPr>
              <w:spacing w:after="0" w:line="240" w:lineRule="auto"/>
              <w:ind w:left="-108" w:right="-112"/>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15</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73D37B16" w14:textId="77777777" w:rsidR="00550C38" w:rsidRPr="009B267C" w:rsidRDefault="00550C38" w:rsidP="00550C38">
            <w:pPr>
              <w:spacing w:after="0" w:line="240" w:lineRule="auto"/>
              <w:ind w:left="-104" w:right="-101"/>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16</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325E6F8" w14:textId="77777777" w:rsidR="00550C38" w:rsidRPr="009B267C" w:rsidRDefault="00550C38" w:rsidP="00550C38">
            <w:pPr>
              <w:spacing w:after="0" w:line="240" w:lineRule="auto"/>
              <w:ind w:left="-101" w:right="-105"/>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17</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301A61D5" w14:textId="77777777" w:rsidR="00550C38" w:rsidRPr="009B267C" w:rsidRDefault="00550C38" w:rsidP="00550C38">
            <w:pPr>
              <w:spacing w:after="0" w:line="240" w:lineRule="auto"/>
              <w:ind w:left="-97" w:right="-10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18</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F27E285" w14:textId="77777777" w:rsidR="00550C38" w:rsidRPr="009B267C" w:rsidRDefault="00550C38" w:rsidP="00550C38">
            <w:pPr>
              <w:spacing w:after="0" w:line="240" w:lineRule="auto"/>
              <w:ind w:left="-108" w:right="-9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19</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382A06B9" w14:textId="77777777" w:rsidR="00550C38" w:rsidRPr="009B267C" w:rsidRDefault="00550C38" w:rsidP="00550C38">
            <w:pPr>
              <w:spacing w:after="0" w:line="240" w:lineRule="auto"/>
              <w:ind w:left="-104" w:right="-115"/>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20</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3F50AB2B" w14:textId="77777777" w:rsidR="00550C38" w:rsidRPr="009B267C" w:rsidRDefault="00550C38" w:rsidP="00550C38">
            <w:pPr>
              <w:spacing w:after="0" w:line="240" w:lineRule="auto"/>
              <w:ind w:left="-101" w:right="-91"/>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21</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14C360CC" w14:textId="77777777" w:rsidR="00550C38" w:rsidRPr="009B267C" w:rsidRDefault="00550C38" w:rsidP="00550C38">
            <w:pPr>
              <w:spacing w:after="0" w:line="240" w:lineRule="auto"/>
              <w:ind w:left="-111" w:right="-10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22</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6653339" w14:textId="77777777" w:rsidR="00550C38" w:rsidRPr="009B267C" w:rsidRDefault="00550C38" w:rsidP="00550C38">
            <w:pPr>
              <w:spacing w:after="0" w:line="240" w:lineRule="auto"/>
              <w:ind w:left="-108" w:right="-112"/>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23</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136AE5A1" w14:textId="77777777" w:rsidR="00550C38" w:rsidRPr="009B267C" w:rsidRDefault="00550C38" w:rsidP="00550C38">
            <w:pPr>
              <w:spacing w:after="0" w:line="240" w:lineRule="auto"/>
              <w:ind w:left="-104" w:right="-101"/>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24</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06F815C0" w14:textId="77777777" w:rsidR="00550C38" w:rsidRPr="009B267C" w:rsidRDefault="00550C38" w:rsidP="00550C38">
            <w:pPr>
              <w:spacing w:after="0" w:line="240" w:lineRule="auto"/>
              <w:ind w:left="-115" w:right="-119"/>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25</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76672C6E" w14:textId="77777777" w:rsidR="00550C38" w:rsidRPr="009B267C" w:rsidRDefault="00550C38" w:rsidP="00550C38">
            <w:pPr>
              <w:spacing w:after="0" w:line="240" w:lineRule="auto"/>
              <w:ind w:left="-97" w:right="-94"/>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26</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F207550" w14:textId="77777777" w:rsidR="00550C38" w:rsidRPr="009B267C" w:rsidRDefault="00550C38" w:rsidP="00550C38">
            <w:pPr>
              <w:spacing w:after="0" w:line="240" w:lineRule="auto"/>
              <w:ind w:left="-108" w:right="-84"/>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27</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4B4179EB" w14:textId="77777777" w:rsidR="00550C38" w:rsidRPr="009B267C" w:rsidRDefault="00550C38" w:rsidP="00550C38">
            <w:pPr>
              <w:spacing w:after="0" w:line="240" w:lineRule="auto"/>
              <w:ind w:left="-104" w:right="-101"/>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28</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9EF0FF4" w14:textId="77777777" w:rsidR="00550C38" w:rsidRPr="009B267C" w:rsidRDefault="00550C38" w:rsidP="00550C38">
            <w:pPr>
              <w:spacing w:after="0" w:line="240" w:lineRule="auto"/>
              <w:ind w:left="-115" w:right="-119"/>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29</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5343C67A" w14:textId="77777777" w:rsidR="00550C38" w:rsidRPr="009B267C" w:rsidRDefault="00550C38" w:rsidP="00550C38">
            <w:pPr>
              <w:spacing w:after="0" w:line="240" w:lineRule="auto"/>
              <w:ind w:left="-111" w:right="-10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30</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A22110E" w14:textId="77777777" w:rsidR="00550C38" w:rsidRPr="009B267C" w:rsidRDefault="00550C38" w:rsidP="00550C38">
            <w:pPr>
              <w:spacing w:after="0" w:line="240" w:lineRule="auto"/>
              <w:ind w:left="-108" w:right="-9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31</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37F54504" w14:textId="77777777" w:rsidR="00550C38" w:rsidRPr="009B267C" w:rsidRDefault="00550C38" w:rsidP="00550C38">
            <w:pPr>
              <w:spacing w:after="0" w:line="240" w:lineRule="auto"/>
              <w:ind w:left="-90" w:right="-101"/>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32</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576578C1" w14:textId="77777777" w:rsidR="00550C38" w:rsidRPr="009B267C" w:rsidRDefault="00550C38" w:rsidP="00550C38">
            <w:pPr>
              <w:spacing w:after="0" w:line="240" w:lineRule="auto"/>
              <w:ind w:left="-101" w:right="-105"/>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33</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6AD656D5" w14:textId="77777777" w:rsidR="00550C38" w:rsidRPr="009B267C" w:rsidRDefault="00550C38" w:rsidP="00550C38">
            <w:pPr>
              <w:spacing w:after="0" w:line="240" w:lineRule="auto"/>
              <w:ind w:left="-97" w:right="-108"/>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34</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BCE1799" w14:textId="77777777" w:rsidR="00550C38" w:rsidRPr="009B267C" w:rsidRDefault="00550C38" w:rsidP="00550C38">
            <w:pPr>
              <w:spacing w:after="0" w:line="240" w:lineRule="auto"/>
              <w:ind w:left="-94" w:right="-97"/>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35</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6C6C29E9" w14:textId="77777777" w:rsidR="00550C38" w:rsidRPr="009B267C" w:rsidRDefault="00550C38" w:rsidP="00550C38">
            <w:pPr>
              <w:spacing w:after="0" w:line="240" w:lineRule="auto"/>
              <w:ind w:left="-105" w:right="-100"/>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36</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0C90CDFA" w14:textId="77777777" w:rsidR="00550C38" w:rsidRPr="009B267C" w:rsidRDefault="00550C38" w:rsidP="00550C38">
            <w:pPr>
              <w:spacing w:after="0" w:line="240" w:lineRule="auto"/>
              <w:ind w:left="-102" w:right="-104"/>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37</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2A3AACBD" w14:textId="77777777" w:rsidR="00550C38" w:rsidRPr="009B267C" w:rsidRDefault="00550C38" w:rsidP="00550C38">
            <w:pPr>
              <w:spacing w:after="0" w:line="240" w:lineRule="auto"/>
              <w:ind w:left="-98" w:right="-107"/>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38</w:t>
            </w:r>
          </w:p>
        </w:tc>
        <w:tc>
          <w:tcPr>
            <w:tcW w:w="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28019BFD" w14:textId="77777777" w:rsidR="00550C38" w:rsidRPr="009B267C" w:rsidRDefault="00550C38" w:rsidP="00550C38">
            <w:pPr>
              <w:spacing w:after="0" w:line="240" w:lineRule="auto"/>
              <w:ind w:left="-95" w:right="-97"/>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39</w:t>
            </w:r>
          </w:p>
        </w:tc>
        <w:tc>
          <w:tcPr>
            <w:tcW w:w="277" w:type="dxa"/>
            <w:tcBorders>
              <w:top w:val="nil"/>
              <w:left w:val="nil"/>
              <w:bottom w:val="single" w:sz="4" w:space="0" w:color="auto"/>
              <w:right w:val="single" w:sz="4" w:space="0" w:color="auto"/>
            </w:tcBorders>
            <w:shd w:val="clear" w:color="auto" w:fill="F2F2F2" w:themeFill="background1" w:themeFillShade="F2"/>
            <w:noWrap/>
            <w:vAlign w:val="center"/>
            <w:hideMark/>
          </w:tcPr>
          <w:p w14:paraId="60C9FDC5" w14:textId="77777777" w:rsidR="00550C38" w:rsidRPr="009B267C" w:rsidRDefault="00550C38" w:rsidP="00550C38">
            <w:pPr>
              <w:spacing w:after="0" w:line="240" w:lineRule="auto"/>
              <w:ind w:left="-105" w:right="-114"/>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40</w:t>
            </w:r>
          </w:p>
        </w:tc>
        <w:tc>
          <w:tcPr>
            <w:tcW w:w="708" w:type="dxa"/>
            <w:tcBorders>
              <w:top w:val="nil"/>
              <w:left w:val="nil"/>
              <w:bottom w:val="single" w:sz="4" w:space="0" w:color="auto"/>
              <w:right w:val="single" w:sz="4" w:space="0" w:color="auto"/>
            </w:tcBorders>
            <w:shd w:val="clear" w:color="auto" w:fill="F2F2F2" w:themeFill="background1" w:themeFillShade="F2"/>
            <w:vAlign w:val="center"/>
            <w:hideMark/>
          </w:tcPr>
          <w:p w14:paraId="401945A2" w14:textId="6CE00A24" w:rsidR="00550C38" w:rsidRPr="009B267C" w:rsidRDefault="00550C38" w:rsidP="00682C12">
            <w:pPr>
              <w:spacing w:after="0" w:line="240" w:lineRule="auto"/>
              <w:ind w:left="-108" w:right="-80"/>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 xml:space="preserve">% </w:t>
            </w:r>
            <w:proofErr w:type="gramStart"/>
            <w:r w:rsidRPr="009B267C">
              <w:rPr>
                <w:rFonts w:eastAsia="Times New Roman" w:cs="Arial"/>
                <w:b/>
                <w:bCs/>
                <w:color w:val="000000"/>
                <w:sz w:val="18"/>
                <w:szCs w:val="16"/>
                <w:lang w:eastAsia="en-GB"/>
              </w:rPr>
              <w:t>of</w:t>
            </w:r>
            <w:proofErr w:type="gramEnd"/>
            <w:r w:rsidRPr="009B267C">
              <w:rPr>
                <w:rFonts w:eastAsia="Times New Roman" w:cs="Arial"/>
                <w:b/>
                <w:bCs/>
                <w:color w:val="000000"/>
                <w:sz w:val="18"/>
                <w:szCs w:val="16"/>
                <w:lang w:eastAsia="en-GB"/>
              </w:rPr>
              <w:t xml:space="preserve"> Total with acute </w:t>
            </w:r>
            <w:r w:rsidR="00682C12">
              <w:rPr>
                <w:rFonts w:eastAsia="Times New Roman" w:cs="Arial"/>
                <w:b/>
                <w:bCs/>
                <w:color w:val="000000"/>
                <w:sz w:val="18"/>
                <w:szCs w:val="16"/>
                <w:lang w:eastAsia="en-GB"/>
              </w:rPr>
              <w:t>otitis media</w:t>
            </w:r>
          </w:p>
        </w:tc>
        <w:tc>
          <w:tcPr>
            <w:tcW w:w="855" w:type="dxa"/>
            <w:tcBorders>
              <w:top w:val="nil"/>
              <w:left w:val="nil"/>
              <w:bottom w:val="single" w:sz="4" w:space="0" w:color="auto"/>
              <w:right w:val="single" w:sz="4" w:space="0" w:color="auto"/>
            </w:tcBorders>
            <w:shd w:val="clear" w:color="auto" w:fill="F2F2F2" w:themeFill="background1" w:themeFillShade="F2"/>
            <w:vAlign w:val="center"/>
            <w:hideMark/>
          </w:tcPr>
          <w:p w14:paraId="2491343D" w14:textId="77777777" w:rsidR="00550C38" w:rsidRPr="009B267C" w:rsidRDefault="00550C38" w:rsidP="00550C38">
            <w:pPr>
              <w:spacing w:after="0" w:line="240" w:lineRule="auto"/>
              <w:ind w:left="-138" w:right="-67" w:firstLine="14"/>
              <w:jc w:val="center"/>
              <w:rPr>
                <w:rFonts w:eastAsia="Times New Roman" w:cs="Arial"/>
                <w:b/>
                <w:bCs/>
                <w:color w:val="000000"/>
                <w:sz w:val="18"/>
                <w:szCs w:val="16"/>
                <w:lang w:eastAsia="en-GB"/>
              </w:rPr>
            </w:pPr>
            <w:r w:rsidRPr="009B267C">
              <w:rPr>
                <w:rFonts w:eastAsia="Times New Roman" w:cs="Arial"/>
                <w:b/>
                <w:bCs/>
                <w:color w:val="000000"/>
                <w:sz w:val="18"/>
                <w:szCs w:val="16"/>
                <w:lang w:eastAsia="en-GB"/>
              </w:rPr>
              <w:t xml:space="preserve">Your target % for good practice </w:t>
            </w:r>
          </w:p>
        </w:tc>
      </w:tr>
      <w:tr w:rsidR="00870D58" w:rsidRPr="003E1647" w14:paraId="00D56946" w14:textId="77777777" w:rsidTr="00C7538A">
        <w:trPr>
          <w:trHeight w:val="233"/>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65DB23" w14:textId="0B28ED91"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No antibiotic given</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B9492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DB6B4B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353F70E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DDC008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C0CF90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8B9A3E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4D0ECF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E20A8A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25F333D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E1772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64A0C90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74E31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DDDECA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5CD565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175B82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C2739C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7E0D0F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6BEC5F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FBC79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C8A4FD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126BD4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6375D0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4F7A28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B23644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7CB7B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43F210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34E4439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402F85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0FCEED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26305B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BDF416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EDDEDC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2F7DCD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9DED22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431240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C3FBC5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4293E6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4D4CE03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942B18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EA0E16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F2F2F2" w:themeFill="background1" w:themeFillShade="F2"/>
            <w:noWrap/>
            <w:vAlign w:val="bottom"/>
            <w:hideMark/>
          </w:tcPr>
          <w:p w14:paraId="6CF32A9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47B4DED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3440EA2D" w14:textId="77777777" w:rsidTr="00C7538A">
        <w:trPr>
          <w:trHeight w:val="233"/>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345862" w14:textId="77777777"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Back-up/delayed antibiotic given with advice about how to access</w:t>
            </w:r>
          </w:p>
        </w:tc>
        <w:tc>
          <w:tcPr>
            <w:tcW w:w="276" w:type="dxa"/>
            <w:tcBorders>
              <w:top w:val="nil"/>
              <w:left w:val="nil"/>
              <w:bottom w:val="single" w:sz="4" w:space="0" w:color="auto"/>
              <w:right w:val="single" w:sz="4" w:space="0" w:color="auto"/>
            </w:tcBorders>
            <w:shd w:val="clear" w:color="auto" w:fill="auto"/>
            <w:noWrap/>
            <w:vAlign w:val="bottom"/>
            <w:hideMark/>
          </w:tcPr>
          <w:p w14:paraId="712F52A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F83F9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17BC0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A947A6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D29C8C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707FC3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864A5B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83683E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E6ED24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86428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B28F8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E3821B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71C80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A14E73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EF6843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23A1E9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AB4A26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EC74CE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DEA4B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E62F0E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C0ACB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EAE46B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EDAAAD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5D929A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72028A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C3D2C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E7AD74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9A2236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C34E10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3A90B9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72DFE4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A81285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7F541B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6E6AE2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AB2AE4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3D4E3E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9374C3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7492A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82B105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71EED9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488D89B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78E9968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1EE7D426" w14:textId="77777777" w:rsidTr="00C7538A">
        <w:trPr>
          <w:trHeight w:val="349"/>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64831C" w14:textId="77777777"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Immediate antibiotic given with advice on compliance</w:t>
            </w:r>
          </w:p>
        </w:tc>
        <w:tc>
          <w:tcPr>
            <w:tcW w:w="276" w:type="dxa"/>
            <w:tcBorders>
              <w:top w:val="nil"/>
              <w:left w:val="nil"/>
              <w:bottom w:val="single" w:sz="4" w:space="0" w:color="auto"/>
              <w:right w:val="single" w:sz="4" w:space="0" w:color="auto"/>
            </w:tcBorders>
            <w:shd w:val="clear" w:color="auto" w:fill="auto"/>
            <w:noWrap/>
            <w:vAlign w:val="bottom"/>
            <w:hideMark/>
          </w:tcPr>
          <w:p w14:paraId="60069CF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8BFA63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B59401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9FC623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251745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9E8C73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23000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6A0131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608F30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0615C8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227E10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EF029D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E824A0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75F442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CC6D3B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2B46F1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F15AE6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DCF727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681F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78EF43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23A7D1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8DD1F1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5FF73E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40D382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A2F4F6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407426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58BEEB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450E4C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E647B8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FE3EBD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5DAA1D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F7FAB0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FD19B1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7378FF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99A723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51D458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F01552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12CEF2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3E026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92E18D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587B6DE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123539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870D58" w:rsidRPr="003E1647" w14:paraId="17D2F2D2" w14:textId="77777777" w:rsidTr="00C7538A">
        <w:trPr>
          <w:trHeight w:val="424"/>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C28454" w14:textId="77777777" w:rsidR="00550C38" w:rsidRPr="009B267C" w:rsidRDefault="00550C38" w:rsidP="00550C38">
            <w:pPr>
              <w:numPr>
                <w:ilvl w:val="0"/>
                <w:numId w:val="7"/>
              </w:numPr>
              <w:spacing w:after="0" w:line="240" w:lineRule="auto"/>
              <w:contextualSpacing/>
              <w:rPr>
                <w:rFonts w:eastAsia="Times New Roman" w:cs="Arial"/>
                <w:b/>
                <w:bCs/>
                <w:color w:val="000000"/>
                <w:sz w:val="18"/>
                <w:szCs w:val="16"/>
                <w:lang w:eastAsia="en-GB"/>
              </w:rPr>
            </w:pPr>
            <w:r w:rsidRPr="009B267C">
              <w:rPr>
                <w:rFonts w:eastAsia="Times New Roman" w:cs="Arial"/>
                <w:b/>
                <w:bCs/>
                <w:color w:val="000000"/>
                <w:sz w:val="18"/>
                <w:szCs w:val="16"/>
                <w:lang w:eastAsia="en-GB"/>
              </w:rPr>
              <w:t>Management appropriate for clinical presentation?</w:t>
            </w:r>
          </w:p>
        </w:tc>
        <w:tc>
          <w:tcPr>
            <w:tcW w:w="276" w:type="dxa"/>
            <w:tcBorders>
              <w:top w:val="single" w:sz="4" w:space="0" w:color="auto"/>
              <w:left w:val="nil"/>
              <w:bottom w:val="single" w:sz="4" w:space="0" w:color="auto"/>
              <w:right w:val="nil"/>
            </w:tcBorders>
            <w:shd w:val="clear" w:color="auto" w:fill="F2F2F2" w:themeFill="background1" w:themeFillShade="F2"/>
            <w:noWrap/>
            <w:vAlign w:val="bottom"/>
            <w:hideMark/>
          </w:tcPr>
          <w:p w14:paraId="475B7224"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36B0F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3F2EA33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7B37EEA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2BCCA5E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504C81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37DC16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A72319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59E624A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D192BF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9B8113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578980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E6D684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645A7C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9419A0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4BE4B7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3610C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D2ABF7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3C00B81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2A3EFA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62CA4B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59B7E74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F30AE1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99388A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BEDBEC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6ABD229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4E531E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7B8617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177F869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125C2F5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590210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3550B56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744C2DC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984DA5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68B964D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B5F7F0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0998017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277DCDC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F2F2F2" w:themeFill="background1" w:themeFillShade="F2"/>
            <w:noWrap/>
            <w:vAlign w:val="bottom"/>
            <w:hideMark/>
          </w:tcPr>
          <w:p w14:paraId="204B71E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F2F2F2" w:themeFill="background1" w:themeFillShade="F2"/>
            <w:noWrap/>
            <w:vAlign w:val="bottom"/>
            <w:hideMark/>
          </w:tcPr>
          <w:p w14:paraId="095D906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F2F2F2" w:themeFill="background1" w:themeFillShade="F2"/>
            <w:noWrap/>
            <w:vAlign w:val="bottom"/>
            <w:hideMark/>
          </w:tcPr>
          <w:p w14:paraId="6578641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56A5203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61193995" w14:textId="77777777" w:rsidTr="00C7538A">
        <w:trPr>
          <w:trHeight w:val="220"/>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BA2547" w14:textId="77777777"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 xml:space="preserve">Advice given on natural history and average length of illness </w:t>
            </w:r>
          </w:p>
          <w:p w14:paraId="0A34D71C" w14:textId="1604C088" w:rsidR="00550C38" w:rsidRPr="009B267C" w:rsidRDefault="00AF670B" w:rsidP="00550C38">
            <w:pPr>
              <w:spacing w:after="0" w:line="240" w:lineRule="auto"/>
              <w:ind w:left="360"/>
              <w:contextualSpacing/>
              <w:rPr>
                <w:rFonts w:eastAsia="Times New Roman" w:cs="Arial"/>
                <w:bCs/>
                <w:i/>
                <w:color w:val="000000"/>
                <w:sz w:val="18"/>
                <w:szCs w:val="16"/>
                <w:lang w:eastAsia="en-GB"/>
              </w:rPr>
            </w:pPr>
            <w:r w:rsidRPr="00AF670B">
              <w:rPr>
                <w:rFonts w:eastAsia="Times New Roman" w:cs="Arial"/>
                <w:bCs/>
                <w:i/>
                <w:color w:val="000000"/>
                <w:sz w:val="18"/>
                <w:szCs w:val="16"/>
                <w:lang w:eastAsia="en-GB"/>
              </w:rPr>
              <w:t xml:space="preserve">3 – 7 </w:t>
            </w:r>
            <w:r w:rsidR="00550C38" w:rsidRPr="00AF670B">
              <w:rPr>
                <w:rFonts w:eastAsia="Times New Roman" w:cs="Arial"/>
                <w:bCs/>
                <w:i/>
                <w:color w:val="000000"/>
                <w:sz w:val="18"/>
                <w:szCs w:val="16"/>
                <w:lang w:eastAsia="en-GB"/>
              </w:rPr>
              <w:t>days</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82CF72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011A26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F90151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586251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649C85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798459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7B1A4D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50DABC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8843C7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411C55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8CCF92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A7EC60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C80B0B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00968E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40B284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B1455D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62E669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D220FF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CC16A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68EECC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41E406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79A369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22C2F8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427C8C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54F1EE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60D01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81B01B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F1D34F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E8530F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6B4095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D6018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4056C1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F1166B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99EF7B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292E5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8776EC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8E23B7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A0EFB6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BD03FD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F2EF5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277E9F6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3FB6C10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62362F4D" w14:textId="77777777" w:rsidTr="00C7538A">
        <w:trPr>
          <w:trHeight w:val="429"/>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C300DE" w14:textId="77777777"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 xml:space="preserve">Advice given about managing symptoms including fever </w:t>
            </w:r>
          </w:p>
          <w:p w14:paraId="1705022B" w14:textId="77777777" w:rsidR="00550C38" w:rsidRPr="009B267C" w:rsidRDefault="00550C38" w:rsidP="00550C38">
            <w:pPr>
              <w:spacing w:after="0" w:line="240" w:lineRule="auto"/>
              <w:ind w:left="360"/>
              <w:contextualSpacing/>
              <w:rPr>
                <w:rFonts w:eastAsia="Times New Roman" w:cs="Arial"/>
                <w:bCs/>
                <w:i/>
                <w:color w:val="000000"/>
                <w:sz w:val="18"/>
                <w:szCs w:val="16"/>
                <w:lang w:eastAsia="en-GB"/>
              </w:rPr>
            </w:pPr>
            <w:r w:rsidRPr="009B267C">
              <w:rPr>
                <w:rFonts w:eastAsia="Times New Roman" w:cs="Arial"/>
                <w:bCs/>
                <w:i/>
                <w:color w:val="000000"/>
                <w:sz w:val="18"/>
                <w:szCs w:val="16"/>
                <w:lang w:eastAsia="en-GB"/>
              </w:rPr>
              <w:t>Self-care advice</w:t>
            </w:r>
          </w:p>
        </w:tc>
        <w:tc>
          <w:tcPr>
            <w:tcW w:w="276" w:type="dxa"/>
            <w:tcBorders>
              <w:top w:val="nil"/>
              <w:left w:val="nil"/>
              <w:bottom w:val="single" w:sz="4" w:space="0" w:color="auto"/>
              <w:right w:val="single" w:sz="4" w:space="0" w:color="auto"/>
            </w:tcBorders>
            <w:shd w:val="clear" w:color="auto" w:fill="auto"/>
            <w:noWrap/>
            <w:vAlign w:val="bottom"/>
            <w:hideMark/>
          </w:tcPr>
          <w:p w14:paraId="3630E3F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CA66B5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7710F6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7687C4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E74301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A65D81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01EEBC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D48F95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391EDE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060571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AF8D7C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77BCF4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3CACD2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62D112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9F80A0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BA5172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7768CB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9FFFB0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C4E132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A40E62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6CA481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3CD06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D14F4A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7F9E1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84E3A2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C1AE8C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F5FF92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FE4FF4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F21A7D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93108F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932FE5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45367E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EC5FA2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C19D5C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62BDF1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19F8A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B64F83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B92E57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D7ADD4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D86CF3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8718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5FB9491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8B58D2" w:rsidRPr="003E1647" w14:paraId="54C39F7A" w14:textId="77777777" w:rsidTr="00BD137D">
        <w:trPr>
          <w:trHeight w:val="650"/>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C19A67" w14:textId="7330C36B" w:rsidR="00550C38" w:rsidRPr="009B267C" w:rsidRDefault="00550C38" w:rsidP="00550C38">
            <w:pPr>
              <w:numPr>
                <w:ilvl w:val="0"/>
                <w:numId w:val="7"/>
              </w:numPr>
              <w:spacing w:after="0" w:line="240" w:lineRule="auto"/>
              <w:contextualSpacing/>
              <w:rPr>
                <w:rFonts w:eastAsia="Times New Roman" w:cs="Arial"/>
                <w:bCs/>
                <w:color w:val="000000"/>
                <w:sz w:val="18"/>
                <w:szCs w:val="16"/>
                <w:lang w:eastAsia="en-GB"/>
              </w:rPr>
            </w:pPr>
            <w:r w:rsidRPr="009B267C">
              <w:rPr>
                <w:rFonts w:eastAsia="Times New Roman" w:cs="Arial"/>
                <w:bCs/>
                <w:color w:val="000000"/>
                <w:sz w:val="18"/>
                <w:szCs w:val="16"/>
                <w:lang w:eastAsia="en-GB"/>
              </w:rPr>
              <w:t xml:space="preserve">Information about when to re-consult </w:t>
            </w:r>
            <w:r w:rsidRPr="009B267C">
              <w:rPr>
                <w:rFonts w:eastAsia="Times New Roman" w:cs="Arial"/>
                <w:bCs/>
                <w:i/>
                <w:color w:val="000000"/>
                <w:sz w:val="18"/>
                <w:szCs w:val="16"/>
                <w:lang w:eastAsia="en-GB"/>
              </w:rPr>
              <w:t>safety netting advice</w:t>
            </w:r>
          </w:p>
        </w:tc>
        <w:tc>
          <w:tcPr>
            <w:tcW w:w="276" w:type="dxa"/>
            <w:tcBorders>
              <w:top w:val="nil"/>
              <w:left w:val="nil"/>
              <w:bottom w:val="single" w:sz="4" w:space="0" w:color="auto"/>
              <w:right w:val="single" w:sz="4" w:space="0" w:color="auto"/>
            </w:tcBorders>
            <w:shd w:val="clear" w:color="auto" w:fill="auto"/>
            <w:noWrap/>
            <w:vAlign w:val="bottom"/>
            <w:hideMark/>
          </w:tcPr>
          <w:p w14:paraId="454D3DC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F48E04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9CFDDF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6839AC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1D5D82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3D12B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A8EF6F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A45F3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1E53E1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28A9C1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A9211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0A78DA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6F3279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943EFA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E4EB5D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CA395F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ABDAEF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9ED884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891EA2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0CFC1C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D49448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ED613E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5C7701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F24327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AAFFE3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CB7F2F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7F10B6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54E68A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C125F8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7E8B8F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60C57D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292757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7B2715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3B3C9A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34C402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F46A17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3AE198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915C66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368408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17FFA8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55BA8FB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7129342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2BCA9202" w14:textId="77777777" w:rsidTr="00C7538A">
        <w:trPr>
          <w:trHeight w:val="441"/>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FC9F232" w14:textId="77777777" w:rsidR="00550C38" w:rsidRPr="009B267C" w:rsidRDefault="00550C38" w:rsidP="00550C38">
            <w:pPr>
              <w:numPr>
                <w:ilvl w:val="0"/>
                <w:numId w:val="7"/>
              </w:numPr>
              <w:spacing w:after="0" w:line="240" w:lineRule="auto"/>
              <w:contextualSpacing/>
              <w:rPr>
                <w:rFonts w:eastAsia="Calibri" w:cs="Arial"/>
                <w:sz w:val="18"/>
                <w:szCs w:val="16"/>
              </w:rPr>
            </w:pPr>
            <w:r w:rsidRPr="009B267C">
              <w:rPr>
                <w:rFonts w:eastAsia="Calibri" w:cs="Arial"/>
                <w:sz w:val="18"/>
                <w:szCs w:val="16"/>
              </w:rPr>
              <w:t>Information shared on antibiotic use and resistance</w:t>
            </w:r>
          </w:p>
        </w:tc>
        <w:tc>
          <w:tcPr>
            <w:tcW w:w="276" w:type="dxa"/>
            <w:tcBorders>
              <w:top w:val="nil"/>
              <w:left w:val="nil"/>
              <w:bottom w:val="single" w:sz="4" w:space="0" w:color="auto"/>
              <w:right w:val="single" w:sz="4" w:space="0" w:color="auto"/>
            </w:tcBorders>
            <w:shd w:val="clear" w:color="auto" w:fill="auto"/>
            <w:noWrap/>
            <w:vAlign w:val="bottom"/>
          </w:tcPr>
          <w:p w14:paraId="315D5111"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3FBB80A"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AD040AF"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324E4660"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7FEEB1AE"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03235421"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7D5F2976"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46C68BE8"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9F20D3C"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5F29B5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273E9C65"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8029A3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06E333C8"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546468A"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040CEF88"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7F4DEE3F"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6BB9EFC7"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730A01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7F7AD431"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62B5855"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7E88A5F"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F114204"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341E75AF"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0F959970"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792C0F83"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A5C0CC7"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2862EF42"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76817CF5"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60A3B5DE"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0384F106"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1E1F31D2"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2DC7196F"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4A27907D"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6ADEEB17"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04EDCFD7"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324B0F9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04A225AB"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B8BD6BA"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nil"/>
              <w:left w:val="nil"/>
              <w:bottom w:val="single" w:sz="4" w:space="0" w:color="auto"/>
              <w:right w:val="single" w:sz="4" w:space="0" w:color="auto"/>
            </w:tcBorders>
            <w:shd w:val="clear" w:color="auto" w:fill="auto"/>
            <w:noWrap/>
            <w:vAlign w:val="bottom"/>
          </w:tcPr>
          <w:p w14:paraId="1EB993F6"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nil"/>
              <w:left w:val="nil"/>
              <w:bottom w:val="single" w:sz="4" w:space="0" w:color="auto"/>
              <w:right w:val="single" w:sz="4" w:space="0" w:color="auto"/>
            </w:tcBorders>
            <w:shd w:val="clear" w:color="auto" w:fill="auto"/>
            <w:noWrap/>
            <w:vAlign w:val="bottom"/>
          </w:tcPr>
          <w:p w14:paraId="506DF78B" w14:textId="77777777" w:rsidR="00550C38" w:rsidRPr="009B267C" w:rsidRDefault="00550C38" w:rsidP="00550C38">
            <w:pPr>
              <w:spacing w:after="0" w:line="240" w:lineRule="auto"/>
              <w:rPr>
                <w:rFonts w:eastAsia="Times New Roman" w:cs="Arial"/>
                <w:color w:val="000000"/>
                <w:sz w:val="18"/>
                <w:szCs w:val="16"/>
                <w:lang w:eastAsia="en-GB"/>
              </w:rPr>
            </w:pPr>
          </w:p>
        </w:tc>
        <w:tc>
          <w:tcPr>
            <w:tcW w:w="708" w:type="dxa"/>
            <w:tcBorders>
              <w:top w:val="nil"/>
              <w:left w:val="nil"/>
              <w:bottom w:val="single" w:sz="4" w:space="0" w:color="auto"/>
              <w:right w:val="single" w:sz="4" w:space="0" w:color="auto"/>
            </w:tcBorders>
            <w:shd w:val="clear" w:color="auto" w:fill="auto"/>
            <w:noWrap/>
            <w:vAlign w:val="bottom"/>
          </w:tcPr>
          <w:p w14:paraId="25BE6BA9" w14:textId="77777777" w:rsidR="00550C38" w:rsidRPr="009B267C" w:rsidRDefault="00550C38" w:rsidP="00550C38">
            <w:pPr>
              <w:spacing w:after="0" w:line="240" w:lineRule="auto"/>
              <w:rPr>
                <w:rFonts w:eastAsia="Times New Roman" w:cs="Arial"/>
                <w:color w:val="000000"/>
                <w:sz w:val="18"/>
                <w:szCs w:val="16"/>
                <w:lang w:eastAsia="en-GB"/>
              </w:rPr>
            </w:pPr>
          </w:p>
        </w:tc>
        <w:tc>
          <w:tcPr>
            <w:tcW w:w="855" w:type="dxa"/>
            <w:tcBorders>
              <w:top w:val="nil"/>
              <w:left w:val="nil"/>
              <w:bottom w:val="single" w:sz="4" w:space="0" w:color="auto"/>
              <w:right w:val="single" w:sz="4" w:space="0" w:color="auto"/>
            </w:tcBorders>
            <w:shd w:val="clear" w:color="auto" w:fill="auto"/>
            <w:noWrap/>
            <w:vAlign w:val="bottom"/>
          </w:tcPr>
          <w:p w14:paraId="1534F5E8" w14:textId="77777777" w:rsidR="00550C38" w:rsidRPr="009B267C" w:rsidRDefault="00550C38" w:rsidP="00550C38">
            <w:pPr>
              <w:spacing w:after="0" w:line="240" w:lineRule="auto"/>
              <w:rPr>
                <w:rFonts w:eastAsia="Times New Roman" w:cs="Arial"/>
                <w:color w:val="000000"/>
                <w:sz w:val="18"/>
                <w:szCs w:val="16"/>
                <w:lang w:eastAsia="en-GB"/>
              </w:rPr>
            </w:pPr>
          </w:p>
        </w:tc>
      </w:tr>
      <w:tr w:rsidR="00550C38" w:rsidRPr="003E1647" w14:paraId="1E275521" w14:textId="77777777" w:rsidTr="00C7538A">
        <w:trPr>
          <w:trHeight w:val="301"/>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503092" w14:textId="77777777" w:rsidR="00550C38" w:rsidRPr="009B267C" w:rsidRDefault="00A821C9" w:rsidP="00550C38">
            <w:pPr>
              <w:numPr>
                <w:ilvl w:val="0"/>
                <w:numId w:val="7"/>
              </w:numPr>
              <w:spacing w:after="0" w:line="240" w:lineRule="auto"/>
              <w:contextualSpacing/>
              <w:rPr>
                <w:rFonts w:eastAsia="Times New Roman" w:cs="Arial"/>
                <w:bCs/>
                <w:color w:val="000000"/>
                <w:sz w:val="18"/>
                <w:szCs w:val="16"/>
                <w:lang w:eastAsia="en-GB"/>
              </w:rPr>
            </w:pPr>
            <w:hyperlink r:id="rId13" w:history="1">
              <w:r w:rsidR="00550C38" w:rsidRPr="009B267C">
                <w:rPr>
                  <w:rFonts w:eastAsia="Times New Roman" w:cs="Arial"/>
                  <w:bCs/>
                  <w:color w:val="000000"/>
                  <w:sz w:val="18"/>
                  <w:szCs w:val="16"/>
                  <w:lang w:eastAsia="en-GB"/>
                </w:rPr>
                <w:t>Shared the TARGET Treating Your Infection RTI leaflet</w:t>
              </w:r>
            </w:hyperlink>
          </w:p>
        </w:tc>
        <w:tc>
          <w:tcPr>
            <w:tcW w:w="276" w:type="dxa"/>
            <w:tcBorders>
              <w:top w:val="nil"/>
              <w:left w:val="nil"/>
              <w:bottom w:val="single" w:sz="4" w:space="0" w:color="auto"/>
              <w:right w:val="single" w:sz="4" w:space="0" w:color="auto"/>
            </w:tcBorders>
            <w:shd w:val="clear" w:color="auto" w:fill="auto"/>
            <w:noWrap/>
            <w:vAlign w:val="bottom"/>
            <w:hideMark/>
          </w:tcPr>
          <w:p w14:paraId="4063FC5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6D4BBB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A32766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CF64C1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FD1673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F72966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A00E84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FDCA79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F17237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5B8D94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F758B6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B7106B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A1B8BB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DCB171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342792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82E50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3D49EB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ED9B17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07AEE8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71DEDB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235473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0F9081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6CB8BD7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64946E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432455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79BF02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457F8A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DEC0B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736AE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DD99E3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097DD4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D10CE4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8C6395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7924CE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29DA17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6447769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49D797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8489DD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4DB5CD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0E85EFB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4348FA4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61B5FFE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324C0206" w14:textId="77777777" w:rsidTr="00C7538A">
        <w:trPr>
          <w:trHeight w:val="265"/>
        </w:trPr>
        <w:tc>
          <w:tcPr>
            <w:tcW w:w="15593" w:type="dxa"/>
            <w:gridSpan w:val="43"/>
            <w:tcBorders>
              <w:top w:val="nil"/>
              <w:left w:val="single" w:sz="4" w:space="0" w:color="auto"/>
              <w:bottom w:val="single" w:sz="4" w:space="0" w:color="auto"/>
              <w:right w:val="single" w:sz="4" w:space="0" w:color="auto"/>
            </w:tcBorders>
            <w:shd w:val="clear" w:color="auto" w:fill="F2F2F2" w:themeFill="background1" w:themeFillShade="F2"/>
            <w:vAlign w:val="center"/>
          </w:tcPr>
          <w:p w14:paraId="65F991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b/>
                <w:bCs/>
                <w:color w:val="000000"/>
                <w:sz w:val="18"/>
                <w:szCs w:val="16"/>
                <w:lang w:eastAsia="en-GB"/>
              </w:rPr>
              <w:t>If antibiotics prescribed</w:t>
            </w:r>
            <w:r w:rsidRPr="009B267C">
              <w:rPr>
                <w:rFonts w:eastAsia="Times New Roman" w:cs="Arial"/>
                <w:bCs/>
                <w:color w:val="000000"/>
                <w:sz w:val="18"/>
                <w:szCs w:val="16"/>
                <w:lang w:eastAsia="en-GB"/>
              </w:rPr>
              <w:t xml:space="preserve"> (N=_____</w:t>
            </w:r>
            <w:proofErr w:type="gramStart"/>
            <w:r w:rsidRPr="009B267C">
              <w:rPr>
                <w:rFonts w:eastAsia="Times New Roman" w:cs="Arial"/>
                <w:bCs/>
                <w:color w:val="000000"/>
                <w:sz w:val="18"/>
                <w:szCs w:val="16"/>
                <w:lang w:eastAsia="en-GB"/>
              </w:rPr>
              <w:t>_ )</w:t>
            </w:r>
            <w:proofErr w:type="gramEnd"/>
          </w:p>
        </w:tc>
      </w:tr>
      <w:tr w:rsidR="00550C38" w:rsidRPr="003E1647" w14:paraId="535E8B4B" w14:textId="77777777" w:rsidTr="00C7538A">
        <w:trPr>
          <w:trHeight w:val="220"/>
        </w:trPr>
        <w:tc>
          <w:tcPr>
            <w:tcW w:w="296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F65F59" w14:textId="77777777" w:rsidR="00550C38" w:rsidRPr="00AF670B" w:rsidRDefault="00550C38" w:rsidP="00550C38">
            <w:pPr>
              <w:numPr>
                <w:ilvl w:val="0"/>
                <w:numId w:val="7"/>
              </w:numPr>
              <w:spacing w:after="0" w:line="240" w:lineRule="auto"/>
              <w:contextualSpacing/>
              <w:rPr>
                <w:rFonts w:eastAsia="Times New Roman" w:cs="Arial"/>
                <w:bCs/>
                <w:color w:val="000000"/>
                <w:sz w:val="18"/>
                <w:szCs w:val="16"/>
                <w:lang w:eastAsia="en-GB"/>
              </w:rPr>
            </w:pPr>
            <w:r w:rsidRPr="00AF670B">
              <w:rPr>
                <w:rFonts w:eastAsia="Times New Roman" w:cs="Arial"/>
                <w:bCs/>
                <w:color w:val="000000"/>
                <w:sz w:val="18"/>
                <w:szCs w:val="16"/>
                <w:lang w:eastAsia="en-GB"/>
              </w:rPr>
              <w:t xml:space="preserve">Antibiotic choice </w:t>
            </w:r>
            <w:proofErr w:type="gramStart"/>
            <w:r w:rsidRPr="00AF670B">
              <w:rPr>
                <w:rFonts w:eastAsia="Times New Roman" w:cs="Arial"/>
                <w:bCs/>
                <w:color w:val="000000"/>
                <w:sz w:val="18"/>
                <w:szCs w:val="16"/>
                <w:lang w:eastAsia="en-GB"/>
              </w:rPr>
              <w:t>correct</w:t>
            </w:r>
            <w:proofErr w:type="gramEnd"/>
            <w:r w:rsidRPr="00AF670B">
              <w:rPr>
                <w:rFonts w:eastAsia="Times New Roman" w:cs="Arial"/>
                <w:bCs/>
                <w:color w:val="000000"/>
                <w:sz w:val="18"/>
                <w:szCs w:val="16"/>
                <w:lang w:eastAsia="en-GB"/>
              </w:rPr>
              <w:t xml:space="preserve"> </w:t>
            </w:r>
          </w:p>
          <w:p w14:paraId="2964A424" w14:textId="31B83ABD" w:rsidR="00550C38" w:rsidRPr="00AF670B" w:rsidRDefault="00550C38" w:rsidP="00D37B41">
            <w:pPr>
              <w:spacing w:after="0" w:line="240" w:lineRule="auto"/>
              <w:contextualSpacing/>
              <w:rPr>
                <w:rFonts w:eastAsia="Times New Roman" w:cs="Arial"/>
                <w:bCs/>
                <w:i/>
                <w:color w:val="000000"/>
                <w:sz w:val="18"/>
                <w:szCs w:val="16"/>
                <w:lang w:eastAsia="en-GB"/>
              </w:rPr>
            </w:pPr>
            <w:r w:rsidRPr="00AF670B">
              <w:rPr>
                <w:rFonts w:eastAsia="Times New Roman" w:cs="Arial"/>
                <w:bCs/>
                <w:i/>
                <w:color w:val="000000"/>
                <w:sz w:val="18"/>
                <w:szCs w:val="16"/>
                <w:lang w:eastAsia="en-GB"/>
              </w:rPr>
              <w:t xml:space="preserve">1st line: </w:t>
            </w:r>
            <w:r w:rsidR="00CB228E" w:rsidRPr="00AF670B">
              <w:rPr>
                <w:rFonts w:eastAsia="Times New Roman" w:cs="Arial"/>
                <w:bCs/>
                <w:i/>
                <w:color w:val="000000"/>
                <w:sz w:val="18"/>
                <w:szCs w:val="16"/>
                <w:lang w:eastAsia="en-GB"/>
              </w:rPr>
              <w:t>A</w:t>
            </w:r>
            <w:r w:rsidRPr="00AF670B">
              <w:rPr>
                <w:rFonts w:eastAsia="Times New Roman" w:cs="Arial"/>
                <w:bCs/>
                <w:i/>
                <w:color w:val="000000"/>
                <w:sz w:val="18"/>
                <w:szCs w:val="16"/>
                <w:lang w:eastAsia="en-GB"/>
              </w:rPr>
              <w:t>moxicillin</w:t>
            </w:r>
          </w:p>
          <w:p w14:paraId="5AB4547D" w14:textId="09E5FF2A" w:rsidR="00550C38" w:rsidRPr="00AF670B" w:rsidRDefault="00D37B41" w:rsidP="00D37B41">
            <w:pPr>
              <w:spacing w:after="0" w:line="240" w:lineRule="auto"/>
              <w:contextualSpacing/>
              <w:rPr>
                <w:rFonts w:eastAsia="Times New Roman" w:cs="Arial"/>
                <w:bCs/>
                <w:i/>
                <w:color w:val="000000"/>
                <w:sz w:val="18"/>
                <w:szCs w:val="16"/>
                <w:lang w:eastAsia="en-GB"/>
              </w:rPr>
            </w:pPr>
            <w:r w:rsidRPr="00AF670B">
              <w:rPr>
                <w:rFonts w:eastAsia="Times New Roman" w:cs="Arial"/>
                <w:bCs/>
                <w:i/>
                <w:color w:val="000000"/>
                <w:sz w:val="18"/>
                <w:szCs w:val="16"/>
                <w:lang w:eastAsia="en-GB"/>
              </w:rPr>
              <w:t>Penicillin allergy</w:t>
            </w:r>
            <w:r w:rsidR="00550C38" w:rsidRPr="00AF670B">
              <w:rPr>
                <w:rFonts w:eastAsia="Times New Roman" w:cs="Arial"/>
                <w:bCs/>
                <w:i/>
                <w:color w:val="000000"/>
                <w:sz w:val="18"/>
                <w:szCs w:val="16"/>
                <w:lang w:eastAsia="en-GB"/>
              </w:rPr>
              <w:t xml:space="preserve">: </w:t>
            </w:r>
            <w:r w:rsidR="00A821C9">
              <w:rPr>
                <w:rFonts w:eastAsia="Times New Roman" w:cs="Arial"/>
                <w:bCs/>
                <w:i/>
                <w:color w:val="000000"/>
                <w:sz w:val="18"/>
                <w:szCs w:val="16"/>
                <w:lang w:eastAsia="en-GB"/>
              </w:rPr>
              <w:t>C</w:t>
            </w:r>
            <w:r w:rsidR="0007469D" w:rsidRPr="00AF670B">
              <w:rPr>
                <w:rFonts w:eastAsia="Times New Roman" w:cs="Arial"/>
                <w:bCs/>
                <w:i/>
                <w:color w:val="000000"/>
                <w:sz w:val="18"/>
                <w:szCs w:val="16"/>
                <w:lang w:eastAsia="en-GB"/>
              </w:rPr>
              <w:t xml:space="preserve">larithromycin OR </w:t>
            </w:r>
            <w:r w:rsidR="00870D58">
              <w:rPr>
                <w:rFonts w:eastAsia="Times New Roman" w:cs="Arial"/>
                <w:bCs/>
                <w:i/>
                <w:color w:val="000000"/>
                <w:sz w:val="18"/>
                <w:szCs w:val="16"/>
                <w:lang w:eastAsia="en-GB"/>
              </w:rPr>
              <w:t xml:space="preserve">if pregnant, </w:t>
            </w:r>
            <w:r w:rsidR="00CB228E" w:rsidRPr="00AF670B">
              <w:rPr>
                <w:rFonts w:eastAsia="Times New Roman" w:cs="Arial"/>
                <w:bCs/>
                <w:i/>
                <w:color w:val="000000"/>
                <w:sz w:val="18"/>
                <w:szCs w:val="16"/>
                <w:lang w:eastAsia="en-GB"/>
              </w:rPr>
              <w:t>E</w:t>
            </w:r>
            <w:r w:rsidR="00550C38" w:rsidRPr="00AF670B">
              <w:rPr>
                <w:rFonts w:eastAsia="Times New Roman" w:cs="Arial"/>
                <w:bCs/>
                <w:i/>
                <w:color w:val="000000"/>
                <w:sz w:val="18"/>
                <w:szCs w:val="16"/>
                <w:lang w:eastAsia="en-GB"/>
              </w:rPr>
              <w:t>rythromycin</w:t>
            </w:r>
          </w:p>
          <w:p w14:paraId="403FCAB9" w14:textId="2E441B86" w:rsidR="0007469D" w:rsidRPr="00AF670B" w:rsidRDefault="0007469D" w:rsidP="00D37B41">
            <w:pPr>
              <w:spacing w:after="0" w:line="240" w:lineRule="auto"/>
              <w:contextualSpacing/>
              <w:rPr>
                <w:rFonts w:eastAsia="Times New Roman" w:cs="Arial"/>
                <w:bCs/>
                <w:color w:val="000000"/>
                <w:sz w:val="18"/>
                <w:szCs w:val="16"/>
                <w:lang w:eastAsia="en-GB"/>
              </w:rPr>
            </w:pPr>
            <w:r w:rsidRPr="00AF670B">
              <w:rPr>
                <w:rFonts w:eastAsia="Times New Roman" w:cs="Arial"/>
                <w:bCs/>
                <w:i/>
                <w:color w:val="000000"/>
                <w:sz w:val="18"/>
                <w:szCs w:val="16"/>
                <w:lang w:eastAsia="en-GB"/>
              </w:rPr>
              <w:t>2</w:t>
            </w:r>
            <w:r w:rsidRPr="00AF670B">
              <w:rPr>
                <w:rFonts w:eastAsia="Times New Roman" w:cs="Arial"/>
                <w:bCs/>
                <w:i/>
                <w:color w:val="000000"/>
                <w:sz w:val="18"/>
                <w:szCs w:val="16"/>
                <w:vertAlign w:val="superscript"/>
                <w:lang w:eastAsia="en-GB"/>
              </w:rPr>
              <w:t>nd</w:t>
            </w:r>
            <w:r w:rsidRPr="00AF670B">
              <w:rPr>
                <w:rFonts w:eastAsia="Times New Roman" w:cs="Arial"/>
                <w:bCs/>
                <w:i/>
                <w:color w:val="000000"/>
                <w:sz w:val="18"/>
                <w:szCs w:val="16"/>
                <w:lang w:eastAsia="en-GB"/>
              </w:rPr>
              <w:t xml:space="preserve"> choice: Co-amoxiclav</w:t>
            </w:r>
          </w:p>
        </w:tc>
        <w:tc>
          <w:tcPr>
            <w:tcW w:w="276" w:type="dxa"/>
            <w:tcBorders>
              <w:top w:val="nil"/>
              <w:left w:val="nil"/>
              <w:bottom w:val="single" w:sz="4" w:space="0" w:color="auto"/>
              <w:right w:val="single" w:sz="4" w:space="0" w:color="auto"/>
            </w:tcBorders>
            <w:shd w:val="clear" w:color="auto" w:fill="auto"/>
            <w:noWrap/>
            <w:vAlign w:val="bottom"/>
            <w:hideMark/>
          </w:tcPr>
          <w:p w14:paraId="6A50FD8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01A706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1578CF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6C6CBC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83423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D8F298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83987E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21E4FB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FE4701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9AE5D4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13C7A8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83566E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33B8BDC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1552E5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BDECE0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D923B3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DF62C3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80BB45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4115BF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901288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C7DC10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7F63038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48B581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0BF428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468C6A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429AE8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4BD7BC1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E58976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17B50F5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81ACDB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5753573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345185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CC2BEA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5618133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74A5C7A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16E9EF2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27883A3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302EB07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nil"/>
              <w:left w:val="nil"/>
              <w:bottom w:val="single" w:sz="4" w:space="0" w:color="auto"/>
              <w:right w:val="single" w:sz="4" w:space="0" w:color="auto"/>
            </w:tcBorders>
            <w:shd w:val="clear" w:color="auto" w:fill="auto"/>
            <w:noWrap/>
            <w:vAlign w:val="bottom"/>
            <w:hideMark/>
          </w:tcPr>
          <w:p w14:paraId="0A34A69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nil"/>
              <w:left w:val="nil"/>
              <w:bottom w:val="single" w:sz="4" w:space="0" w:color="auto"/>
              <w:right w:val="single" w:sz="4" w:space="0" w:color="auto"/>
            </w:tcBorders>
            <w:shd w:val="clear" w:color="auto" w:fill="auto"/>
            <w:noWrap/>
            <w:vAlign w:val="bottom"/>
            <w:hideMark/>
          </w:tcPr>
          <w:p w14:paraId="20E6BA4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14:paraId="4E85191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nil"/>
              <w:left w:val="nil"/>
              <w:bottom w:val="single" w:sz="4" w:space="0" w:color="auto"/>
              <w:right w:val="single" w:sz="4" w:space="0" w:color="auto"/>
            </w:tcBorders>
            <w:shd w:val="clear" w:color="auto" w:fill="auto"/>
            <w:noWrap/>
            <w:vAlign w:val="bottom"/>
            <w:hideMark/>
          </w:tcPr>
          <w:p w14:paraId="631FBB3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4329D882" w14:textId="77777777" w:rsidTr="00C7538A">
        <w:trPr>
          <w:trHeight w:val="247"/>
        </w:trPr>
        <w:tc>
          <w:tcPr>
            <w:tcW w:w="2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12934F" w14:textId="77777777" w:rsidR="00550C38" w:rsidRPr="00AF670B" w:rsidRDefault="00550C38" w:rsidP="00550C38">
            <w:pPr>
              <w:numPr>
                <w:ilvl w:val="0"/>
                <w:numId w:val="7"/>
              </w:numPr>
              <w:spacing w:after="0" w:line="240" w:lineRule="auto"/>
              <w:contextualSpacing/>
              <w:rPr>
                <w:rFonts w:eastAsia="Times New Roman" w:cs="Arial"/>
                <w:bCs/>
                <w:color w:val="000000"/>
                <w:sz w:val="18"/>
                <w:szCs w:val="16"/>
                <w:lang w:eastAsia="en-GB"/>
              </w:rPr>
            </w:pPr>
            <w:r w:rsidRPr="00AF670B">
              <w:rPr>
                <w:rFonts w:eastAsia="Times New Roman" w:cs="Arial"/>
                <w:bCs/>
                <w:color w:val="000000"/>
                <w:sz w:val="18"/>
                <w:szCs w:val="16"/>
                <w:lang w:eastAsia="en-GB"/>
              </w:rPr>
              <w:t xml:space="preserve">Dose/frequency correct </w:t>
            </w:r>
          </w:p>
          <w:p w14:paraId="7CAA4072" w14:textId="065C1EB6" w:rsidR="00550C38" w:rsidRPr="00AF670B" w:rsidRDefault="00550C38" w:rsidP="00550C38">
            <w:pPr>
              <w:spacing w:after="0" w:line="240" w:lineRule="auto"/>
              <w:ind w:left="360"/>
              <w:contextualSpacing/>
              <w:rPr>
                <w:rFonts w:eastAsia="Times New Roman" w:cs="Arial"/>
                <w:bCs/>
                <w:i/>
                <w:color w:val="000000"/>
                <w:sz w:val="18"/>
                <w:szCs w:val="16"/>
                <w:lang w:eastAsia="en-GB"/>
              </w:rPr>
            </w:pPr>
            <w:r w:rsidRPr="00AF670B">
              <w:rPr>
                <w:rFonts w:eastAsia="Times New Roman" w:cs="Arial"/>
                <w:bCs/>
                <w:i/>
                <w:color w:val="000000"/>
                <w:sz w:val="18"/>
                <w:szCs w:val="16"/>
                <w:lang w:eastAsia="en-GB"/>
              </w:rPr>
              <w:t>See guidance table</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A77544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EE8A27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DADD9C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1881DE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DF0F25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0F8D433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957EEB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7D6CDD1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46B48B9"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2D1BB0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3018D0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D8C454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94B42D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074FD78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D0AEF1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47840C6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DD396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4EF86F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419C98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6C5566C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23540016"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68941D2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52EBD0E"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D1786C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A9B093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38BE4DCA"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7BB160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F49B821"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A29A7E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B1A06B5"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080086C"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ACFF9B0"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7AAC8B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6DE26D37"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284D04B"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5C3783B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8C505B4"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978BEC2"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83ACF53"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277" w:type="dxa"/>
            <w:tcBorders>
              <w:top w:val="single" w:sz="4" w:space="0" w:color="auto"/>
              <w:left w:val="nil"/>
              <w:bottom w:val="single" w:sz="4" w:space="0" w:color="auto"/>
              <w:right w:val="single" w:sz="4" w:space="0" w:color="auto"/>
            </w:tcBorders>
            <w:shd w:val="clear" w:color="auto" w:fill="auto"/>
            <w:noWrap/>
            <w:vAlign w:val="bottom"/>
            <w:hideMark/>
          </w:tcPr>
          <w:p w14:paraId="13307B7F"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5FE7088"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4D2FF07D" w14:textId="77777777" w:rsidR="00550C38" w:rsidRPr="009B267C" w:rsidRDefault="00550C38" w:rsidP="00550C38">
            <w:pPr>
              <w:spacing w:after="0" w:line="240" w:lineRule="auto"/>
              <w:rPr>
                <w:rFonts w:eastAsia="Times New Roman" w:cs="Arial"/>
                <w:color w:val="000000"/>
                <w:sz w:val="18"/>
                <w:szCs w:val="16"/>
                <w:lang w:eastAsia="en-GB"/>
              </w:rPr>
            </w:pPr>
            <w:r w:rsidRPr="009B267C">
              <w:rPr>
                <w:rFonts w:eastAsia="Times New Roman" w:cs="Arial"/>
                <w:color w:val="000000"/>
                <w:sz w:val="18"/>
                <w:szCs w:val="16"/>
                <w:lang w:eastAsia="en-GB"/>
              </w:rPr>
              <w:t> </w:t>
            </w:r>
          </w:p>
        </w:tc>
      </w:tr>
      <w:tr w:rsidR="00550C38" w:rsidRPr="003E1647" w14:paraId="7A610F9E" w14:textId="77777777" w:rsidTr="00C7538A">
        <w:trPr>
          <w:trHeight w:val="247"/>
        </w:trPr>
        <w:tc>
          <w:tcPr>
            <w:tcW w:w="2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63B8B0" w14:textId="77777777" w:rsidR="00550C38" w:rsidRPr="00AF670B" w:rsidRDefault="00550C38" w:rsidP="00550C38">
            <w:pPr>
              <w:numPr>
                <w:ilvl w:val="0"/>
                <w:numId w:val="7"/>
              </w:numPr>
              <w:spacing w:after="0" w:line="240" w:lineRule="auto"/>
              <w:contextualSpacing/>
              <w:rPr>
                <w:rFonts w:eastAsia="Times New Roman" w:cs="Arial"/>
                <w:bCs/>
                <w:color w:val="000000"/>
                <w:sz w:val="18"/>
                <w:szCs w:val="16"/>
                <w:lang w:eastAsia="en-GB"/>
              </w:rPr>
            </w:pPr>
            <w:r w:rsidRPr="00AF670B">
              <w:rPr>
                <w:rFonts w:eastAsia="Times New Roman" w:cs="Arial"/>
                <w:bCs/>
                <w:color w:val="000000"/>
                <w:sz w:val="18"/>
                <w:szCs w:val="16"/>
                <w:lang w:eastAsia="en-GB"/>
              </w:rPr>
              <w:t>Course length correct</w:t>
            </w:r>
          </w:p>
          <w:p w14:paraId="2B7499F6" w14:textId="48FD1F63" w:rsidR="00550C38" w:rsidRPr="00AF670B" w:rsidRDefault="0007469D" w:rsidP="0007469D">
            <w:pPr>
              <w:spacing w:after="0" w:line="240" w:lineRule="auto"/>
              <w:ind w:left="360"/>
              <w:contextualSpacing/>
              <w:rPr>
                <w:rFonts w:eastAsia="Times New Roman" w:cs="Arial"/>
                <w:bCs/>
                <w:i/>
                <w:color w:val="000000"/>
                <w:sz w:val="18"/>
                <w:szCs w:val="16"/>
                <w:lang w:eastAsia="en-GB"/>
              </w:rPr>
            </w:pPr>
            <w:r w:rsidRPr="00AF670B">
              <w:rPr>
                <w:rFonts w:eastAsia="Times New Roman" w:cs="Arial"/>
                <w:bCs/>
                <w:i/>
                <w:color w:val="000000"/>
                <w:sz w:val="18"/>
                <w:szCs w:val="16"/>
                <w:lang w:eastAsia="en-GB"/>
              </w:rPr>
              <w:t xml:space="preserve">All choices: </w:t>
            </w:r>
            <w:r w:rsidR="00550C38" w:rsidRPr="00AF670B">
              <w:rPr>
                <w:rFonts w:eastAsia="Times New Roman" w:cs="Arial"/>
                <w:bCs/>
                <w:i/>
                <w:color w:val="000000"/>
                <w:sz w:val="18"/>
                <w:szCs w:val="16"/>
                <w:lang w:eastAsia="en-GB"/>
              </w:rPr>
              <w:t xml:space="preserve"> 5</w:t>
            </w:r>
            <w:r w:rsidRPr="00AF670B">
              <w:rPr>
                <w:rFonts w:eastAsia="Times New Roman" w:cs="Arial"/>
                <w:bCs/>
                <w:i/>
                <w:color w:val="000000"/>
                <w:sz w:val="18"/>
                <w:szCs w:val="16"/>
                <w:lang w:eastAsia="en-GB"/>
              </w:rPr>
              <w:t xml:space="preserve"> - 7d</w:t>
            </w: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3434DC8"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380BBC36"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5403331"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AF8B4E4"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24083B8"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009EB1B"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78D4CAA"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2C2F824"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CB64382"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5748C88A"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E4228B5"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B2061AC"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44FECFC"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9434FCC"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6590D31"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15BE09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CC43895"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2EBB6E4B"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6782F5A1"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26161F25"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39B5995F"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06C99D91"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FAE8529"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5376CA7"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A503F20"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3927D27"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5D8026D"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7AE217D0"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4EB88F4E"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195E9036"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BCF182B"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32DF1E6F"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349F68FC"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28B4B29"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14CF45E7"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6EB978DF"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5C5EE790"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3FE67660" w14:textId="77777777" w:rsidR="00550C38" w:rsidRPr="009B267C" w:rsidRDefault="00550C38" w:rsidP="00550C38">
            <w:pPr>
              <w:spacing w:after="0" w:line="240" w:lineRule="auto"/>
              <w:rPr>
                <w:rFonts w:eastAsia="Times New Roman" w:cs="Arial"/>
                <w:color w:val="000000"/>
                <w:sz w:val="18"/>
                <w:szCs w:val="16"/>
                <w:lang w:eastAsia="en-GB"/>
              </w:rPr>
            </w:pP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07580C68" w14:textId="77777777" w:rsidR="00550C38" w:rsidRPr="009B267C" w:rsidRDefault="00550C38" w:rsidP="00550C38">
            <w:pPr>
              <w:spacing w:after="0" w:line="240" w:lineRule="auto"/>
              <w:rPr>
                <w:rFonts w:eastAsia="Times New Roman" w:cs="Arial"/>
                <w:color w:val="000000"/>
                <w:sz w:val="18"/>
                <w:szCs w:val="16"/>
                <w:lang w:eastAsia="en-GB"/>
              </w:rPr>
            </w:pPr>
          </w:p>
        </w:tc>
        <w:tc>
          <w:tcPr>
            <w:tcW w:w="277" w:type="dxa"/>
            <w:tcBorders>
              <w:top w:val="single" w:sz="4" w:space="0" w:color="auto"/>
              <w:left w:val="nil"/>
              <w:bottom w:val="single" w:sz="4" w:space="0" w:color="auto"/>
              <w:right w:val="single" w:sz="4" w:space="0" w:color="auto"/>
            </w:tcBorders>
            <w:shd w:val="clear" w:color="auto" w:fill="auto"/>
            <w:noWrap/>
            <w:vAlign w:val="bottom"/>
          </w:tcPr>
          <w:p w14:paraId="57E0A8DA" w14:textId="77777777" w:rsidR="00550C38" w:rsidRPr="009B267C" w:rsidRDefault="00550C38" w:rsidP="00550C38">
            <w:pPr>
              <w:spacing w:after="0" w:line="240" w:lineRule="auto"/>
              <w:rPr>
                <w:rFonts w:eastAsia="Times New Roman" w:cs="Arial"/>
                <w:color w:val="000000"/>
                <w:sz w:val="18"/>
                <w:szCs w:val="16"/>
                <w:lang w:eastAsia="en-GB"/>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0BAA070" w14:textId="77777777" w:rsidR="00550C38" w:rsidRPr="009B267C" w:rsidRDefault="00550C38" w:rsidP="00550C38">
            <w:pPr>
              <w:spacing w:after="0" w:line="240" w:lineRule="auto"/>
              <w:rPr>
                <w:rFonts w:eastAsia="Times New Roman" w:cs="Arial"/>
                <w:color w:val="000000"/>
                <w:sz w:val="18"/>
                <w:szCs w:val="16"/>
                <w:lang w:eastAsia="en-GB"/>
              </w:rPr>
            </w:pPr>
          </w:p>
        </w:tc>
        <w:tc>
          <w:tcPr>
            <w:tcW w:w="855" w:type="dxa"/>
            <w:tcBorders>
              <w:top w:val="single" w:sz="4" w:space="0" w:color="auto"/>
              <w:left w:val="nil"/>
              <w:bottom w:val="single" w:sz="4" w:space="0" w:color="auto"/>
              <w:right w:val="single" w:sz="4" w:space="0" w:color="auto"/>
            </w:tcBorders>
            <w:shd w:val="clear" w:color="auto" w:fill="auto"/>
            <w:noWrap/>
            <w:vAlign w:val="bottom"/>
          </w:tcPr>
          <w:p w14:paraId="72A9E271" w14:textId="77777777" w:rsidR="00550C38" w:rsidRPr="009B267C" w:rsidRDefault="00550C38" w:rsidP="00550C38">
            <w:pPr>
              <w:spacing w:after="0" w:line="240" w:lineRule="auto"/>
              <w:rPr>
                <w:rFonts w:eastAsia="Times New Roman" w:cs="Arial"/>
                <w:color w:val="000000"/>
                <w:sz w:val="18"/>
                <w:szCs w:val="16"/>
                <w:lang w:eastAsia="en-GB"/>
              </w:rPr>
            </w:pPr>
          </w:p>
        </w:tc>
      </w:tr>
    </w:tbl>
    <w:p w14:paraId="4E39B30D" w14:textId="431B202F" w:rsidR="00550C38" w:rsidRPr="00550C38" w:rsidRDefault="00550C38" w:rsidP="00480697">
      <w:pPr>
        <w:spacing w:after="0" w:line="240" w:lineRule="auto"/>
        <w:rPr>
          <w:rFonts w:eastAsia="Calibri" w:cs="Arial"/>
          <w:b/>
          <w:color w:val="1F497D"/>
        </w:rPr>
        <w:sectPr w:rsidR="00550C38" w:rsidRPr="00550C38" w:rsidSect="003E1647">
          <w:pgSz w:w="16838" w:h="11906" w:orient="landscape"/>
          <w:pgMar w:top="720" w:right="720" w:bottom="720" w:left="720" w:header="680" w:footer="198" w:gutter="0"/>
          <w:pgBorders>
            <w:top w:val="single" w:sz="4" w:space="1" w:color="auto"/>
            <w:bottom w:val="single" w:sz="4" w:space="1" w:color="auto"/>
          </w:pgBorders>
          <w:cols w:space="708"/>
          <w:docGrid w:linePitch="360"/>
        </w:sectPr>
      </w:pPr>
    </w:p>
    <w:p w14:paraId="1696CFE5" w14:textId="77777777" w:rsidR="00550C38" w:rsidRPr="00550C38" w:rsidRDefault="00550C38" w:rsidP="00550C38">
      <w:pPr>
        <w:spacing w:after="80" w:line="240" w:lineRule="auto"/>
        <w:rPr>
          <w:rFonts w:eastAsia="Calibri" w:cs="Arial"/>
        </w:rPr>
      </w:pPr>
      <w:r w:rsidRPr="00550C38">
        <w:rPr>
          <w:rFonts w:eastAsia="Calibri" w:cs="Arial"/>
        </w:rPr>
        <w:lastRenderedPageBreak/>
        <w:t xml:space="preserve">For ease of use you can now summarise your data the Summary table below. </w:t>
      </w:r>
    </w:p>
    <w:tbl>
      <w:tblPr>
        <w:tblStyle w:val="TableGrid1"/>
        <w:tblW w:w="10598" w:type="dxa"/>
        <w:tblLayout w:type="fixed"/>
        <w:tblLook w:val="04A0" w:firstRow="1" w:lastRow="0" w:firstColumn="1" w:lastColumn="0" w:noHBand="0" w:noVBand="1"/>
      </w:tblPr>
      <w:tblGrid>
        <w:gridCol w:w="817"/>
        <w:gridCol w:w="6521"/>
        <w:gridCol w:w="1134"/>
        <w:gridCol w:w="992"/>
        <w:gridCol w:w="1134"/>
      </w:tblGrid>
      <w:tr w:rsidR="00550C38" w:rsidRPr="00550C38" w14:paraId="35440114" w14:textId="77777777" w:rsidTr="00C7538A">
        <w:trPr>
          <w:trHeight w:val="510"/>
        </w:trPr>
        <w:tc>
          <w:tcPr>
            <w:tcW w:w="7338" w:type="dxa"/>
            <w:gridSpan w:val="2"/>
            <w:shd w:val="clear" w:color="auto" w:fill="F2F2F2" w:themeFill="background1" w:themeFillShade="F2"/>
            <w:vAlign w:val="center"/>
          </w:tcPr>
          <w:p w14:paraId="249687A9" w14:textId="77777777" w:rsidR="00550C38" w:rsidRPr="00D74C32" w:rsidRDefault="00550C38" w:rsidP="00550C38">
            <w:pPr>
              <w:spacing w:after="0"/>
              <w:rPr>
                <w:rFonts w:eastAsia="Calibri" w:cs="Arial"/>
                <w:b/>
                <w:bCs/>
              </w:rPr>
            </w:pPr>
            <w:r w:rsidRPr="00D74C32">
              <w:rPr>
                <w:rFonts w:eastAsia="Calibri" w:cs="Arial"/>
                <w:b/>
                <w:bCs/>
              </w:rPr>
              <w:t>Total number of patients</w:t>
            </w:r>
          </w:p>
        </w:tc>
        <w:tc>
          <w:tcPr>
            <w:tcW w:w="3260" w:type="dxa"/>
            <w:gridSpan w:val="3"/>
            <w:vAlign w:val="center"/>
          </w:tcPr>
          <w:p w14:paraId="3DDF2966" w14:textId="77777777" w:rsidR="00550C38" w:rsidRPr="00D74C32" w:rsidRDefault="00550C38" w:rsidP="00550C38">
            <w:pPr>
              <w:spacing w:after="0"/>
              <w:rPr>
                <w:rFonts w:eastAsia="Calibri" w:cs="Arial"/>
                <w:b/>
                <w:bCs/>
              </w:rPr>
            </w:pPr>
            <w:r w:rsidRPr="00D74C32">
              <w:rPr>
                <w:rFonts w:eastAsia="Calibri" w:cs="Arial"/>
                <w:b/>
                <w:bCs/>
              </w:rPr>
              <w:t>…………………..</w:t>
            </w:r>
          </w:p>
        </w:tc>
      </w:tr>
      <w:tr w:rsidR="00550C38" w:rsidRPr="00550C38" w14:paraId="27E20631" w14:textId="77777777" w:rsidTr="00C7538A">
        <w:trPr>
          <w:trHeight w:val="510"/>
        </w:trPr>
        <w:tc>
          <w:tcPr>
            <w:tcW w:w="817" w:type="dxa"/>
            <w:tcBorders>
              <w:bottom w:val="nil"/>
            </w:tcBorders>
            <w:shd w:val="clear" w:color="auto" w:fill="F2F2F2" w:themeFill="background1" w:themeFillShade="F2"/>
            <w:vAlign w:val="center"/>
          </w:tcPr>
          <w:p w14:paraId="0CEA19A3" w14:textId="77777777" w:rsidR="00550C38" w:rsidRPr="00D74C32" w:rsidRDefault="00550C38" w:rsidP="00550C38">
            <w:pPr>
              <w:spacing w:after="0"/>
              <w:rPr>
                <w:rFonts w:eastAsia="Calibri" w:cs="Arial"/>
                <w:b/>
              </w:rPr>
            </w:pPr>
            <w:r w:rsidRPr="00D74C32">
              <w:rPr>
                <w:rFonts w:eastAsia="Calibri" w:cs="Arial"/>
                <w:b/>
              </w:rPr>
              <w:t>Row in table below</w:t>
            </w:r>
          </w:p>
        </w:tc>
        <w:tc>
          <w:tcPr>
            <w:tcW w:w="6521" w:type="dxa"/>
            <w:tcBorders>
              <w:bottom w:val="nil"/>
            </w:tcBorders>
            <w:shd w:val="clear" w:color="auto" w:fill="F2F2F2" w:themeFill="background1" w:themeFillShade="F2"/>
            <w:vAlign w:val="center"/>
          </w:tcPr>
          <w:p w14:paraId="0BE62CA1" w14:textId="77777777" w:rsidR="00550C38" w:rsidRPr="00D74C32" w:rsidRDefault="00550C38" w:rsidP="00550C38">
            <w:pPr>
              <w:spacing w:after="0"/>
              <w:rPr>
                <w:rFonts w:eastAsia="Calibri" w:cs="Arial"/>
                <w:b/>
              </w:rPr>
            </w:pPr>
            <w:r w:rsidRPr="00D74C32">
              <w:rPr>
                <w:rFonts w:eastAsia="Calibri" w:cs="Arial"/>
                <w:b/>
              </w:rPr>
              <w:t>Criteria</w:t>
            </w:r>
          </w:p>
        </w:tc>
        <w:tc>
          <w:tcPr>
            <w:tcW w:w="1134" w:type="dxa"/>
            <w:shd w:val="clear" w:color="auto" w:fill="F2F2F2" w:themeFill="background1" w:themeFillShade="F2"/>
            <w:vAlign w:val="center"/>
            <w:hideMark/>
          </w:tcPr>
          <w:p w14:paraId="184AC8A0" w14:textId="77777777" w:rsidR="00550C38" w:rsidRPr="00D74C32" w:rsidRDefault="00550C38" w:rsidP="00550C38">
            <w:pPr>
              <w:spacing w:after="0"/>
              <w:jc w:val="center"/>
              <w:rPr>
                <w:rFonts w:eastAsia="Calibri" w:cs="Arial"/>
                <w:b/>
                <w:bCs/>
              </w:rPr>
            </w:pPr>
            <w:r w:rsidRPr="00D74C32">
              <w:rPr>
                <w:rFonts w:eastAsia="Calibri" w:cs="Arial"/>
                <w:b/>
                <w:bCs/>
              </w:rPr>
              <w:t>Number of patients</w:t>
            </w:r>
          </w:p>
          <w:p w14:paraId="07FF5514" w14:textId="77777777" w:rsidR="00550C38" w:rsidRPr="00D74C32" w:rsidRDefault="00550C38" w:rsidP="00550C38">
            <w:pPr>
              <w:spacing w:after="0"/>
              <w:jc w:val="center"/>
              <w:rPr>
                <w:rFonts w:eastAsia="Calibri" w:cs="Arial"/>
                <w:b/>
                <w:bCs/>
              </w:rPr>
            </w:pPr>
            <w:r w:rsidRPr="00D74C32">
              <w:rPr>
                <w:rFonts w:eastAsia="Calibri" w:cs="Arial"/>
                <w:b/>
                <w:bCs/>
              </w:rPr>
              <w:t>(N)</w:t>
            </w:r>
          </w:p>
        </w:tc>
        <w:tc>
          <w:tcPr>
            <w:tcW w:w="992" w:type="dxa"/>
            <w:shd w:val="clear" w:color="auto" w:fill="F2F2F2" w:themeFill="background1" w:themeFillShade="F2"/>
            <w:vAlign w:val="center"/>
            <w:hideMark/>
          </w:tcPr>
          <w:p w14:paraId="696FA785" w14:textId="77777777" w:rsidR="00550C38" w:rsidRPr="00D74C32" w:rsidRDefault="00550C38" w:rsidP="00550C38">
            <w:pPr>
              <w:spacing w:after="0"/>
              <w:jc w:val="center"/>
              <w:rPr>
                <w:rFonts w:eastAsia="Calibri" w:cs="Arial"/>
                <w:b/>
                <w:bCs/>
              </w:rPr>
            </w:pPr>
            <w:r w:rsidRPr="00D74C32">
              <w:rPr>
                <w:rFonts w:eastAsia="Calibri" w:cs="Arial"/>
                <w:b/>
                <w:bCs/>
              </w:rPr>
              <w:t xml:space="preserve">Total % of </w:t>
            </w:r>
            <w:proofErr w:type="gramStart"/>
            <w:r w:rsidRPr="00D74C32">
              <w:rPr>
                <w:rFonts w:eastAsia="Calibri" w:cs="Arial"/>
                <w:b/>
                <w:bCs/>
              </w:rPr>
              <w:t>Patients</w:t>
            </w:r>
            <w:proofErr w:type="gramEnd"/>
          </w:p>
        </w:tc>
        <w:tc>
          <w:tcPr>
            <w:tcW w:w="1134" w:type="dxa"/>
            <w:shd w:val="clear" w:color="auto" w:fill="F2F2F2" w:themeFill="background1" w:themeFillShade="F2"/>
            <w:noWrap/>
            <w:vAlign w:val="center"/>
            <w:hideMark/>
          </w:tcPr>
          <w:p w14:paraId="7B7A8F8D" w14:textId="77777777" w:rsidR="00550C38" w:rsidRPr="00550C38" w:rsidRDefault="00550C38" w:rsidP="00550C38">
            <w:pPr>
              <w:spacing w:after="0"/>
              <w:rPr>
                <w:rFonts w:eastAsia="Calibri" w:cs="Arial"/>
                <w:b/>
                <w:sz w:val="18"/>
                <w:szCs w:val="18"/>
              </w:rPr>
            </w:pPr>
            <w:r w:rsidRPr="00550C38">
              <w:rPr>
                <w:rFonts w:eastAsia="Calibri" w:cs="Arial"/>
                <w:b/>
                <w:sz w:val="18"/>
                <w:szCs w:val="18"/>
              </w:rPr>
              <w:t>Target %</w:t>
            </w:r>
          </w:p>
        </w:tc>
      </w:tr>
      <w:tr w:rsidR="00550C38" w:rsidRPr="00550C38" w14:paraId="157E581A" w14:textId="77777777" w:rsidTr="00550C38">
        <w:trPr>
          <w:trHeight w:val="206"/>
        </w:trPr>
        <w:tc>
          <w:tcPr>
            <w:tcW w:w="10598" w:type="dxa"/>
            <w:gridSpan w:val="5"/>
            <w:shd w:val="clear" w:color="auto" w:fill="auto"/>
            <w:vAlign w:val="center"/>
          </w:tcPr>
          <w:p w14:paraId="251443EB" w14:textId="77777777" w:rsidR="00550C38" w:rsidRPr="00D74C32" w:rsidRDefault="00550C38" w:rsidP="00550C38">
            <w:pPr>
              <w:spacing w:after="0"/>
              <w:rPr>
                <w:rFonts w:eastAsia="Calibri" w:cs="Arial"/>
                <w:b/>
                <w:bCs/>
              </w:rPr>
            </w:pPr>
            <w:r w:rsidRPr="00D74C32">
              <w:rPr>
                <w:rFonts w:eastAsia="Calibri" w:cs="Arial"/>
                <w:b/>
                <w:bCs/>
              </w:rPr>
              <w:t>Management decision</w:t>
            </w:r>
          </w:p>
        </w:tc>
      </w:tr>
      <w:tr w:rsidR="00550C38" w:rsidRPr="00550C38" w14:paraId="030D0EDF" w14:textId="77777777" w:rsidTr="00C7538A">
        <w:trPr>
          <w:trHeight w:val="510"/>
        </w:trPr>
        <w:tc>
          <w:tcPr>
            <w:tcW w:w="817" w:type="dxa"/>
            <w:shd w:val="clear" w:color="auto" w:fill="F2F2F2" w:themeFill="background1" w:themeFillShade="F2"/>
            <w:vAlign w:val="center"/>
          </w:tcPr>
          <w:p w14:paraId="0644D4AA" w14:textId="0B03F109" w:rsidR="00550C38" w:rsidRPr="00D74C32" w:rsidRDefault="00550C38" w:rsidP="00550C38">
            <w:pPr>
              <w:spacing w:after="0"/>
              <w:rPr>
                <w:rFonts w:eastAsia="Calibri" w:cs="Arial"/>
                <w:b/>
                <w:bCs/>
              </w:rPr>
            </w:pPr>
            <w:r w:rsidRPr="00D74C32">
              <w:rPr>
                <w:rFonts w:eastAsia="Calibri" w:cs="Arial"/>
                <w:b/>
                <w:bCs/>
              </w:rPr>
              <w:t>A</w:t>
            </w:r>
          </w:p>
        </w:tc>
        <w:tc>
          <w:tcPr>
            <w:tcW w:w="6521" w:type="dxa"/>
            <w:shd w:val="clear" w:color="auto" w:fill="auto"/>
            <w:vAlign w:val="center"/>
          </w:tcPr>
          <w:p w14:paraId="199F3B6D" w14:textId="77777777" w:rsidR="00550C38" w:rsidRPr="00D74C32" w:rsidRDefault="00550C38" w:rsidP="00550C38">
            <w:pPr>
              <w:spacing w:after="0"/>
              <w:rPr>
                <w:rFonts w:eastAsia="Calibri" w:cs="Arial"/>
                <w:bCs/>
              </w:rPr>
            </w:pPr>
            <w:r w:rsidRPr="00D74C32">
              <w:rPr>
                <w:rFonts w:eastAsia="Calibri" w:cs="Arial"/>
                <w:bCs/>
              </w:rPr>
              <w:t>No antibiotic given</w:t>
            </w:r>
          </w:p>
        </w:tc>
        <w:tc>
          <w:tcPr>
            <w:tcW w:w="1134" w:type="dxa"/>
            <w:shd w:val="clear" w:color="auto" w:fill="auto"/>
            <w:noWrap/>
            <w:vAlign w:val="center"/>
          </w:tcPr>
          <w:p w14:paraId="0CB78AE2" w14:textId="77777777" w:rsidR="00550C38" w:rsidRPr="00D74C32" w:rsidRDefault="00550C38" w:rsidP="00550C38">
            <w:pPr>
              <w:spacing w:after="0"/>
              <w:rPr>
                <w:rFonts w:eastAsia="Calibri" w:cs="Arial"/>
                <w:bCs/>
              </w:rPr>
            </w:pPr>
          </w:p>
        </w:tc>
        <w:tc>
          <w:tcPr>
            <w:tcW w:w="992" w:type="dxa"/>
            <w:shd w:val="clear" w:color="auto" w:fill="auto"/>
            <w:noWrap/>
            <w:vAlign w:val="center"/>
          </w:tcPr>
          <w:p w14:paraId="7857C21C" w14:textId="77777777" w:rsidR="00550C38" w:rsidRPr="00D74C32" w:rsidRDefault="00550C38" w:rsidP="00550C38">
            <w:pPr>
              <w:spacing w:after="0"/>
              <w:rPr>
                <w:rFonts w:eastAsia="Calibri" w:cs="Arial"/>
                <w:b/>
                <w:bCs/>
              </w:rPr>
            </w:pPr>
          </w:p>
        </w:tc>
        <w:tc>
          <w:tcPr>
            <w:tcW w:w="1134" w:type="dxa"/>
            <w:shd w:val="clear" w:color="auto" w:fill="auto"/>
            <w:vAlign w:val="center"/>
            <w:hideMark/>
          </w:tcPr>
          <w:p w14:paraId="59BEAD59" w14:textId="77777777" w:rsidR="00550C38" w:rsidRPr="00D74C32" w:rsidRDefault="00550C38" w:rsidP="00550C38">
            <w:pPr>
              <w:spacing w:after="0"/>
              <w:rPr>
                <w:rFonts w:eastAsia="Calibri" w:cs="Arial"/>
                <w:bCs/>
              </w:rPr>
            </w:pPr>
            <w:r w:rsidRPr="00D74C32">
              <w:rPr>
                <w:rFonts w:eastAsia="Calibri" w:cs="Arial"/>
                <w:bCs/>
              </w:rPr>
              <w:t>&gt;70%</w:t>
            </w:r>
          </w:p>
        </w:tc>
      </w:tr>
      <w:tr w:rsidR="00550C38" w:rsidRPr="00550C38" w14:paraId="6215E787" w14:textId="77777777" w:rsidTr="00C7538A">
        <w:trPr>
          <w:trHeight w:val="510"/>
        </w:trPr>
        <w:tc>
          <w:tcPr>
            <w:tcW w:w="817" w:type="dxa"/>
            <w:shd w:val="clear" w:color="auto" w:fill="F2F2F2" w:themeFill="background1" w:themeFillShade="F2"/>
            <w:vAlign w:val="center"/>
          </w:tcPr>
          <w:p w14:paraId="270024D4" w14:textId="61E053C4" w:rsidR="00550C38" w:rsidRPr="00D74C32" w:rsidRDefault="00550C38" w:rsidP="00550C38">
            <w:pPr>
              <w:spacing w:after="0"/>
              <w:rPr>
                <w:rFonts w:eastAsia="Calibri" w:cs="Arial"/>
                <w:b/>
                <w:bCs/>
              </w:rPr>
            </w:pPr>
            <w:r w:rsidRPr="00D74C32">
              <w:rPr>
                <w:rFonts w:eastAsia="Calibri" w:cs="Arial"/>
                <w:b/>
                <w:bCs/>
              </w:rPr>
              <w:t>B</w:t>
            </w:r>
          </w:p>
        </w:tc>
        <w:tc>
          <w:tcPr>
            <w:tcW w:w="6521" w:type="dxa"/>
            <w:shd w:val="clear" w:color="auto" w:fill="auto"/>
            <w:vAlign w:val="center"/>
          </w:tcPr>
          <w:p w14:paraId="4B91AC1D" w14:textId="77777777" w:rsidR="00550C38" w:rsidRPr="00D74C32" w:rsidRDefault="00550C38" w:rsidP="00550C38">
            <w:pPr>
              <w:spacing w:after="0"/>
              <w:rPr>
                <w:rFonts w:eastAsia="Calibri" w:cs="Arial"/>
                <w:bCs/>
              </w:rPr>
            </w:pPr>
            <w:r w:rsidRPr="00D74C32">
              <w:rPr>
                <w:rFonts w:eastAsia="Calibri" w:cs="Arial"/>
                <w:bCs/>
              </w:rPr>
              <w:t>Back-up/delayed antibiotic given with advice about how to access</w:t>
            </w:r>
          </w:p>
        </w:tc>
        <w:tc>
          <w:tcPr>
            <w:tcW w:w="1134" w:type="dxa"/>
            <w:shd w:val="clear" w:color="auto" w:fill="auto"/>
            <w:noWrap/>
            <w:vAlign w:val="center"/>
          </w:tcPr>
          <w:p w14:paraId="2E84AFE0" w14:textId="77777777" w:rsidR="00550C38" w:rsidRPr="00D74C32" w:rsidRDefault="00550C38" w:rsidP="00550C38">
            <w:pPr>
              <w:spacing w:after="0"/>
              <w:rPr>
                <w:rFonts w:eastAsia="Calibri" w:cs="Arial"/>
                <w:bCs/>
              </w:rPr>
            </w:pPr>
          </w:p>
        </w:tc>
        <w:tc>
          <w:tcPr>
            <w:tcW w:w="992" w:type="dxa"/>
            <w:shd w:val="clear" w:color="auto" w:fill="auto"/>
            <w:noWrap/>
            <w:vAlign w:val="center"/>
          </w:tcPr>
          <w:p w14:paraId="335BE7F6" w14:textId="77777777" w:rsidR="00550C38" w:rsidRPr="00D74C32" w:rsidRDefault="00550C38" w:rsidP="00550C38">
            <w:pPr>
              <w:spacing w:after="0"/>
              <w:rPr>
                <w:rFonts w:eastAsia="Calibri" w:cs="Arial"/>
                <w:b/>
                <w:bCs/>
              </w:rPr>
            </w:pPr>
          </w:p>
        </w:tc>
        <w:tc>
          <w:tcPr>
            <w:tcW w:w="1134" w:type="dxa"/>
            <w:shd w:val="clear" w:color="auto" w:fill="auto"/>
            <w:vAlign w:val="center"/>
            <w:hideMark/>
          </w:tcPr>
          <w:p w14:paraId="67DE9C0F" w14:textId="77777777" w:rsidR="00550C38" w:rsidRPr="00D74C32" w:rsidRDefault="00550C38" w:rsidP="00550C38">
            <w:pPr>
              <w:spacing w:after="0"/>
              <w:rPr>
                <w:rFonts w:eastAsia="Calibri" w:cs="Arial"/>
                <w:bCs/>
              </w:rPr>
            </w:pPr>
            <w:r w:rsidRPr="00D74C32">
              <w:rPr>
                <w:rFonts w:eastAsia="Calibri" w:cs="Arial"/>
                <w:bCs/>
              </w:rPr>
              <w:t>&lt;40%</w:t>
            </w:r>
          </w:p>
        </w:tc>
      </w:tr>
      <w:tr w:rsidR="00550C38" w:rsidRPr="00550C38" w14:paraId="0E02DCF4" w14:textId="77777777" w:rsidTr="00C7538A">
        <w:trPr>
          <w:trHeight w:val="510"/>
        </w:trPr>
        <w:tc>
          <w:tcPr>
            <w:tcW w:w="817" w:type="dxa"/>
            <w:shd w:val="clear" w:color="auto" w:fill="F2F2F2" w:themeFill="background1" w:themeFillShade="F2"/>
            <w:vAlign w:val="center"/>
          </w:tcPr>
          <w:p w14:paraId="7D601E73" w14:textId="6566DABF" w:rsidR="00550C38" w:rsidRPr="00D74C32" w:rsidRDefault="00550C38" w:rsidP="00550C38">
            <w:pPr>
              <w:spacing w:after="0"/>
              <w:rPr>
                <w:rFonts w:eastAsia="Calibri" w:cs="Arial"/>
                <w:b/>
                <w:bCs/>
              </w:rPr>
            </w:pPr>
            <w:r w:rsidRPr="00D74C32">
              <w:rPr>
                <w:rFonts w:eastAsia="Calibri" w:cs="Arial"/>
                <w:b/>
                <w:bCs/>
              </w:rPr>
              <w:t>C</w:t>
            </w:r>
          </w:p>
        </w:tc>
        <w:tc>
          <w:tcPr>
            <w:tcW w:w="6521" w:type="dxa"/>
            <w:shd w:val="clear" w:color="auto" w:fill="auto"/>
            <w:vAlign w:val="center"/>
          </w:tcPr>
          <w:p w14:paraId="6B7D1E02" w14:textId="77777777" w:rsidR="00550C38" w:rsidRPr="00D74C32" w:rsidRDefault="00550C38" w:rsidP="00550C38">
            <w:pPr>
              <w:spacing w:after="0"/>
              <w:rPr>
                <w:rFonts w:eastAsia="Calibri" w:cs="Arial"/>
                <w:bCs/>
              </w:rPr>
            </w:pPr>
            <w:r w:rsidRPr="00D74C32">
              <w:rPr>
                <w:rFonts w:eastAsia="Calibri" w:cs="Arial"/>
                <w:bCs/>
              </w:rPr>
              <w:t>Immediate antibiotic given with advice on compliance</w:t>
            </w:r>
          </w:p>
        </w:tc>
        <w:tc>
          <w:tcPr>
            <w:tcW w:w="1134" w:type="dxa"/>
            <w:shd w:val="clear" w:color="auto" w:fill="auto"/>
            <w:vAlign w:val="center"/>
          </w:tcPr>
          <w:p w14:paraId="39F512B6" w14:textId="77777777" w:rsidR="00550C38" w:rsidRPr="00D74C32" w:rsidRDefault="00550C38" w:rsidP="00550C38">
            <w:pPr>
              <w:spacing w:after="0"/>
              <w:rPr>
                <w:rFonts w:eastAsia="Calibri" w:cs="Arial"/>
                <w:bCs/>
              </w:rPr>
            </w:pPr>
          </w:p>
        </w:tc>
        <w:tc>
          <w:tcPr>
            <w:tcW w:w="992" w:type="dxa"/>
            <w:shd w:val="clear" w:color="auto" w:fill="auto"/>
            <w:noWrap/>
            <w:vAlign w:val="center"/>
          </w:tcPr>
          <w:p w14:paraId="09DB9DD2" w14:textId="77777777" w:rsidR="00550C38" w:rsidRPr="00D74C32" w:rsidRDefault="00550C38" w:rsidP="00550C38">
            <w:pPr>
              <w:spacing w:after="0"/>
              <w:rPr>
                <w:rFonts w:eastAsia="Calibri" w:cs="Arial"/>
                <w:b/>
                <w:bCs/>
              </w:rPr>
            </w:pPr>
          </w:p>
        </w:tc>
        <w:tc>
          <w:tcPr>
            <w:tcW w:w="1134" w:type="dxa"/>
            <w:shd w:val="clear" w:color="auto" w:fill="auto"/>
            <w:vAlign w:val="center"/>
            <w:hideMark/>
          </w:tcPr>
          <w:p w14:paraId="494242A0" w14:textId="77777777" w:rsidR="00550C38" w:rsidRPr="00D74C32" w:rsidRDefault="00550C38" w:rsidP="00550C38">
            <w:pPr>
              <w:spacing w:after="0"/>
              <w:rPr>
                <w:rFonts w:eastAsia="Calibri" w:cs="Arial"/>
                <w:bCs/>
              </w:rPr>
            </w:pPr>
            <w:r w:rsidRPr="00D74C32">
              <w:rPr>
                <w:rFonts w:eastAsia="Calibri" w:cs="Arial"/>
                <w:bCs/>
              </w:rPr>
              <w:t>&lt;30%</w:t>
            </w:r>
          </w:p>
        </w:tc>
      </w:tr>
      <w:tr w:rsidR="00550C38" w:rsidRPr="00550C38" w14:paraId="4EFAF442" w14:textId="77777777" w:rsidTr="00C7538A">
        <w:trPr>
          <w:trHeight w:val="510"/>
        </w:trPr>
        <w:tc>
          <w:tcPr>
            <w:tcW w:w="817" w:type="dxa"/>
            <w:shd w:val="clear" w:color="auto" w:fill="F2F2F2" w:themeFill="background1" w:themeFillShade="F2"/>
            <w:vAlign w:val="center"/>
          </w:tcPr>
          <w:p w14:paraId="1EE3348A" w14:textId="6009CC86" w:rsidR="00550C38" w:rsidRPr="00D74C32" w:rsidRDefault="00550C38" w:rsidP="00550C38">
            <w:pPr>
              <w:spacing w:after="0"/>
              <w:rPr>
                <w:rFonts w:eastAsia="Calibri" w:cs="Arial"/>
                <w:b/>
                <w:bCs/>
              </w:rPr>
            </w:pPr>
            <w:r w:rsidRPr="00D74C32">
              <w:rPr>
                <w:rFonts w:eastAsia="Calibri" w:cs="Arial"/>
                <w:b/>
                <w:bCs/>
              </w:rPr>
              <w:t>D</w:t>
            </w:r>
          </w:p>
        </w:tc>
        <w:tc>
          <w:tcPr>
            <w:tcW w:w="6521" w:type="dxa"/>
            <w:vAlign w:val="center"/>
          </w:tcPr>
          <w:p w14:paraId="0D6358F2" w14:textId="3DCA017B" w:rsidR="00550C38" w:rsidRPr="00D74C32" w:rsidRDefault="00550C38" w:rsidP="004A61AD">
            <w:pPr>
              <w:spacing w:after="0"/>
              <w:rPr>
                <w:rFonts w:eastAsia="Calibri" w:cs="Arial"/>
                <w:bCs/>
              </w:rPr>
            </w:pPr>
            <w:r w:rsidRPr="00D74C32">
              <w:rPr>
                <w:rFonts w:eastAsia="Calibri" w:cs="Arial"/>
                <w:bCs/>
              </w:rPr>
              <w:t>Management appropriate for clinical presentation?</w:t>
            </w:r>
            <w:r w:rsidR="002845BD" w:rsidRPr="00D74C32">
              <w:rPr>
                <w:rFonts w:eastAsia="Calibri" w:cs="Arial"/>
                <w:bCs/>
              </w:rPr>
              <w:t xml:space="preserve"> (</w:t>
            </w:r>
            <w:proofErr w:type="gramStart"/>
            <w:r w:rsidR="002845BD" w:rsidRPr="00D74C32">
              <w:rPr>
                <w:rFonts w:eastAsia="Calibri" w:cs="Arial"/>
                <w:bCs/>
              </w:rPr>
              <w:t>follows</w:t>
            </w:r>
            <w:proofErr w:type="gramEnd"/>
            <w:r w:rsidR="002845BD" w:rsidRPr="00D74C32">
              <w:rPr>
                <w:rFonts w:eastAsia="Calibri" w:cs="Arial"/>
                <w:bCs/>
              </w:rPr>
              <w:t xml:space="preserve"> NICE </w:t>
            </w:r>
            <w:r w:rsidR="004A61AD" w:rsidRPr="00D74C32">
              <w:rPr>
                <w:rFonts w:eastAsia="Calibri" w:cs="Arial"/>
                <w:bCs/>
              </w:rPr>
              <w:t>NG</w:t>
            </w:r>
            <w:r w:rsidR="002845BD" w:rsidRPr="00D74C32">
              <w:rPr>
                <w:rFonts w:eastAsia="Calibri" w:cs="Arial"/>
                <w:bCs/>
              </w:rPr>
              <w:t>9</w:t>
            </w:r>
            <w:r w:rsidR="004A61AD" w:rsidRPr="00D74C32">
              <w:rPr>
                <w:rFonts w:eastAsia="Calibri" w:cs="Arial"/>
                <w:bCs/>
              </w:rPr>
              <w:t>1</w:t>
            </w:r>
            <w:r w:rsidR="002845BD" w:rsidRPr="00D74C32">
              <w:rPr>
                <w:rFonts w:eastAsia="Calibri" w:cs="Arial"/>
                <w:bCs/>
              </w:rPr>
              <w:t>)</w:t>
            </w:r>
          </w:p>
        </w:tc>
        <w:tc>
          <w:tcPr>
            <w:tcW w:w="1134" w:type="dxa"/>
            <w:vAlign w:val="center"/>
          </w:tcPr>
          <w:p w14:paraId="3757E1FA" w14:textId="77777777" w:rsidR="00550C38" w:rsidRPr="00D74C32" w:rsidRDefault="00550C38" w:rsidP="00550C38">
            <w:pPr>
              <w:spacing w:after="0"/>
              <w:rPr>
                <w:rFonts w:eastAsia="Calibri" w:cs="Arial"/>
                <w:bCs/>
              </w:rPr>
            </w:pPr>
          </w:p>
        </w:tc>
        <w:tc>
          <w:tcPr>
            <w:tcW w:w="992" w:type="dxa"/>
            <w:noWrap/>
            <w:vAlign w:val="center"/>
          </w:tcPr>
          <w:p w14:paraId="41851826" w14:textId="77777777" w:rsidR="00550C38" w:rsidRPr="00D74C32" w:rsidRDefault="00550C38" w:rsidP="00550C38">
            <w:pPr>
              <w:spacing w:after="0"/>
              <w:rPr>
                <w:rFonts w:eastAsia="Calibri" w:cs="Arial"/>
                <w:b/>
                <w:bCs/>
              </w:rPr>
            </w:pPr>
          </w:p>
        </w:tc>
        <w:tc>
          <w:tcPr>
            <w:tcW w:w="1134" w:type="dxa"/>
            <w:vAlign w:val="center"/>
            <w:hideMark/>
          </w:tcPr>
          <w:p w14:paraId="29FC4BF6" w14:textId="77777777" w:rsidR="00550C38" w:rsidRPr="00D74C32" w:rsidRDefault="00550C38" w:rsidP="00550C38">
            <w:pPr>
              <w:spacing w:after="0"/>
              <w:rPr>
                <w:rFonts w:eastAsia="Calibri" w:cs="Arial"/>
                <w:bCs/>
              </w:rPr>
            </w:pPr>
            <w:r w:rsidRPr="00D74C32">
              <w:rPr>
                <w:rFonts w:eastAsia="Calibri" w:cs="Arial"/>
                <w:bCs/>
              </w:rPr>
              <w:t>100%</w:t>
            </w:r>
          </w:p>
        </w:tc>
      </w:tr>
      <w:tr w:rsidR="00550C38" w:rsidRPr="00550C38" w14:paraId="28093C55" w14:textId="77777777" w:rsidTr="00550C38">
        <w:trPr>
          <w:trHeight w:val="269"/>
        </w:trPr>
        <w:tc>
          <w:tcPr>
            <w:tcW w:w="10598" w:type="dxa"/>
            <w:gridSpan w:val="5"/>
            <w:shd w:val="clear" w:color="auto" w:fill="auto"/>
            <w:vAlign w:val="center"/>
          </w:tcPr>
          <w:p w14:paraId="0C79644B" w14:textId="77777777" w:rsidR="00550C38" w:rsidRPr="00D74C32" w:rsidRDefault="00550C38" w:rsidP="00550C38">
            <w:pPr>
              <w:spacing w:after="0"/>
              <w:rPr>
                <w:rFonts w:eastAsia="Calibri" w:cs="Arial"/>
                <w:b/>
                <w:bCs/>
              </w:rPr>
            </w:pPr>
            <w:r w:rsidRPr="00D74C32">
              <w:rPr>
                <w:rFonts w:eastAsia="Calibri" w:cs="Arial"/>
                <w:b/>
                <w:bCs/>
              </w:rPr>
              <w:t xml:space="preserve">Providing Advice </w:t>
            </w:r>
          </w:p>
        </w:tc>
      </w:tr>
      <w:tr w:rsidR="00550C38" w:rsidRPr="00550C38" w14:paraId="6399FD03" w14:textId="77777777" w:rsidTr="00C7538A">
        <w:trPr>
          <w:trHeight w:val="510"/>
        </w:trPr>
        <w:tc>
          <w:tcPr>
            <w:tcW w:w="817" w:type="dxa"/>
            <w:shd w:val="clear" w:color="auto" w:fill="F2F2F2" w:themeFill="background1" w:themeFillShade="F2"/>
            <w:vAlign w:val="center"/>
          </w:tcPr>
          <w:p w14:paraId="055C4D5E" w14:textId="3389E187" w:rsidR="00550C38" w:rsidRPr="00D74C32" w:rsidRDefault="00550C38" w:rsidP="00550C38">
            <w:pPr>
              <w:spacing w:after="0"/>
              <w:rPr>
                <w:rFonts w:eastAsia="Calibri" w:cs="Arial"/>
                <w:b/>
                <w:bCs/>
              </w:rPr>
            </w:pPr>
            <w:r w:rsidRPr="00D74C32">
              <w:rPr>
                <w:rFonts w:eastAsia="Calibri" w:cs="Arial"/>
                <w:b/>
                <w:bCs/>
              </w:rPr>
              <w:t>E</w:t>
            </w:r>
          </w:p>
        </w:tc>
        <w:tc>
          <w:tcPr>
            <w:tcW w:w="6521" w:type="dxa"/>
            <w:vAlign w:val="center"/>
          </w:tcPr>
          <w:p w14:paraId="4110C360" w14:textId="427BB4A0" w:rsidR="00550C38" w:rsidRPr="00D74C32" w:rsidRDefault="00550C38" w:rsidP="00CB228E">
            <w:pPr>
              <w:spacing w:after="0"/>
              <w:rPr>
                <w:rFonts w:eastAsia="Calibri" w:cs="Arial"/>
                <w:bCs/>
              </w:rPr>
            </w:pPr>
            <w:r w:rsidRPr="00D74C32">
              <w:rPr>
                <w:rFonts w:eastAsia="Calibri" w:cs="Arial"/>
                <w:bCs/>
              </w:rPr>
              <w:t xml:space="preserve">Advice given on natural history and average length of illness </w:t>
            </w:r>
            <w:r w:rsidR="00094745" w:rsidRPr="00D74C32">
              <w:rPr>
                <w:rFonts w:eastAsia="Calibri" w:cs="Arial"/>
                <w:bCs/>
              </w:rPr>
              <w:t>(</w:t>
            </w:r>
            <w:r w:rsidR="00AF670B" w:rsidRPr="00D74C32">
              <w:rPr>
                <w:rFonts w:eastAsia="Calibri" w:cs="Arial"/>
                <w:bCs/>
                <w:i/>
              </w:rPr>
              <w:t>3-7</w:t>
            </w:r>
            <w:r w:rsidRPr="00D74C32">
              <w:rPr>
                <w:rFonts w:eastAsia="Calibri" w:cs="Arial"/>
                <w:bCs/>
                <w:i/>
              </w:rPr>
              <w:t xml:space="preserve"> days</w:t>
            </w:r>
            <w:r w:rsidR="00094745" w:rsidRPr="00D74C32">
              <w:rPr>
                <w:rFonts w:eastAsia="Calibri" w:cs="Arial"/>
                <w:bCs/>
                <w:i/>
              </w:rPr>
              <w:t>)</w:t>
            </w:r>
          </w:p>
        </w:tc>
        <w:tc>
          <w:tcPr>
            <w:tcW w:w="1134" w:type="dxa"/>
            <w:vAlign w:val="center"/>
          </w:tcPr>
          <w:p w14:paraId="3B240481" w14:textId="77777777" w:rsidR="00550C38" w:rsidRPr="00D74C32" w:rsidRDefault="00550C38" w:rsidP="00550C38">
            <w:pPr>
              <w:spacing w:after="0"/>
              <w:rPr>
                <w:rFonts w:eastAsia="Calibri" w:cs="Arial"/>
                <w:bCs/>
              </w:rPr>
            </w:pPr>
          </w:p>
        </w:tc>
        <w:tc>
          <w:tcPr>
            <w:tcW w:w="992" w:type="dxa"/>
            <w:noWrap/>
            <w:vAlign w:val="center"/>
          </w:tcPr>
          <w:p w14:paraId="6FCD9F67" w14:textId="77777777" w:rsidR="00550C38" w:rsidRPr="00D74C32" w:rsidRDefault="00550C38" w:rsidP="00550C38">
            <w:pPr>
              <w:spacing w:after="0"/>
              <w:rPr>
                <w:rFonts w:eastAsia="Calibri" w:cs="Arial"/>
                <w:b/>
                <w:bCs/>
              </w:rPr>
            </w:pPr>
          </w:p>
        </w:tc>
        <w:tc>
          <w:tcPr>
            <w:tcW w:w="1134" w:type="dxa"/>
            <w:vMerge w:val="restart"/>
            <w:vAlign w:val="center"/>
            <w:hideMark/>
          </w:tcPr>
          <w:p w14:paraId="3E692AC1" w14:textId="77777777" w:rsidR="00550C38" w:rsidRPr="00D74C32" w:rsidRDefault="00550C38" w:rsidP="00550C38">
            <w:pPr>
              <w:spacing w:after="0"/>
              <w:rPr>
                <w:rFonts w:eastAsia="Calibri" w:cs="Arial"/>
                <w:bCs/>
              </w:rPr>
            </w:pPr>
            <w:r w:rsidRPr="00D74C32">
              <w:rPr>
                <w:rFonts w:eastAsia="Calibri" w:cs="Arial"/>
                <w:bCs/>
              </w:rPr>
              <w:t>100%</w:t>
            </w:r>
          </w:p>
        </w:tc>
      </w:tr>
      <w:tr w:rsidR="00550C38" w:rsidRPr="00550C38" w14:paraId="6C427885" w14:textId="77777777" w:rsidTr="00C7538A">
        <w:trPr>
          <w:trHeight w:val="510"/>
        </w:trPr>
        <w:tc>
          <w:tcPr>
            <w:tcW w:w="817" w:type="dxa"/>
            <w:shd w:val="clear" w:color="auto" w:fill="F2F2F2" w:themeFill="background1" w:themeFillShade="F2"/>
            <w:vAlign w:val="center"/>
          </w:tcPr>
          <w:p w14:paraId="258C4032" w14:textId="00B1DAF8" w:rsidR="00550C38" w:rsidRPr="00D74C32" w:rsidRDefault="00550C38" w:rsidP="00550C38">
            <w:pPr>
              <w:spacing w:after="0"/>
              <w:rPr>
                <w:rFonts w:eastAsia="Calibri" w:cs="Arial"/>
                <w:b/>
                <w:bCs/>
              </w:rPr>
            </w:pPr>
            <w:r w:rsidRPr="00D74C32">
              <w:rPr>
                <w:rFonts w:eastAsia="Calibri" w:cs="Arial"/>
                <w:b/>
                <w:bCs/>
              </w:rPr>
              <w:t>F</w:t>
            </w:r>
          </w:p>
        </w:tc>
        <w:tc>
          <w:tcPr>
            <w:tcW w:w="6521" w:type="dxa"/>
            <w:vAlign w:val="center"/>
          </w:tcPr>
          <w:p w14:paraId="10878B6B" w14:textId="77777777" w:rsidR="00550C38" w:rsidRPr="00D74C32" w:rsidRDefault="00550C38" w:rsidP="00550C38">
            <w:pPr>
              <w:spacing w:after="0"/>
              <w:rPr>
                <w:rFonts w:eastAsia="Calibri" w:cs="Arial"/>
                <w:bCs/>
              </w:rPr>
            </w:pPr>
            <w:r w:rsidRPr="00D74C32">
              <w:rPr>
                <w:rFonts w:eastAsia="Calibri" w:cs="Arial"/>
                <w:bCs/>
              </w:rPr>
              <w:t>Advice given about managing symptoms (</w:t>
            </w:r>
            <w:r w:rsidRPr="00D74C32">
              <w:rPr>
                <w:rFonts w:eastAsia="Calibri" w:cs="Arial"/>
                <w:bCs/>
                <w:i/>
              </w:rPr>
              <w:t>Self-care advice</w:t>
            </w:r>
            <w:r w:rsidRPr="00D74C32">
              <w:rPr>
                <w:rFonts w:eastAsia="Calibri" w:cs="Arial"/>
                <w:bCs/>
              </w:rPr>
              <w:t>)</w:t>
            </w:r>
          </w:p>
        </w:tc>
        <w:tc>
          <w:tcPr>
            <w:tcW w:w="1134" w:type="dxa"/>
            <w:vAlign w:val="center"/>
          </w:tcPr>
          <w:p w14:paraId="3AFC45C3" w14:textId="77777777" w:rsidR="00550C38" w:rsidRPr="00D74C32" w:rsidRDefault="00550C38" w:rsidP="00550C38">
            <w:pPr>
              <w:spacing w:after="0"/>
              <w:rPr>
                <w:rFonts w:eastAsia="Calibri" w:cs="Arial"/>
                <w:bCs/>
              </w:rPr>
            </w:pPr>
          </w:p>
        </w:tc>
        <w:tc>
          <w:tcPr>
            <w:tcW w:w="992" w:type="dxa"/>
            <w:noWrap/>
            <w:vAlign w:val="center"/>
          </w:tcPr>
          <w:p w14:paraId="7B0D2506" w14:textId="77777777" w:rsidR="00550C38" w:rsidRPr="00D74C32" w:rsidRDefault="00550C38" w:rsidP="00550C38">
            <w:pPr>
              <w:spacing w:after="0"/>
              <w:rPr>
                <w:rFonts w:eastAsia="Calibri" w:cs="Arial"/>
                <w:b/>
                <w:bCs/>
              </w:rPr>
            </w:pPr>
          </w:p>
        </w:tc>
        <w:tc>
          <w:tcPr>
            <w:tcW w:w="1134" w:type="dxa"/>
            <w:vMerge/>
            <w:vAlign w:val="center"/>
            <w:hideMark/>
          </w:tcPr>
          <w:p w14:paraId="4252598E" w14:textId="77777777" w:rsidR="00550C38" w:rsidRPr="00D74C32" w:rsidRDefault="00550C38" w:rsidP="00550C38">
            <w:pPr>
              <w:spacing w:after="0"/>
              <w:rPr>
                <w:rFonts w:eastAsia="Calibri" w:cs="Arial"/>
                <w:bCs/>
              </w:rPr>
            </w:pPr>
          </w:p>
        </w:tc>
      </w:tr>
      <w:tr w:rsidR="00550C38" w:rsidRPr="00550C38" w14:paraId="17720D17" w14:textId="77777777" w:rsidTr="00C7538A">
        <w:trPr>
          <w:trHeight w:val="510"/>
        </w:trPr>
        <w:tc>
          <w:tcPr>
            <w:tcW w:w="817" w:type="dxa"/>
            <w:shd w:val="clear" w:color="auto" w:fill="F2F2F2" w:themeFill="background1" w:themeFillShade="F2"/>
            <w:vAlign w:val="center"/>
          </w:tcPr>
          <w:p w14:paraId="4D1681A6" w14:textId="5FAD47DA" w:rsidR="00550C38" w:rsidRPr="00D74C32" w:rsidRDefault="00550C38" w:rsidP="00550C38">
            <w:pPr>
              <w:spacing w:after="0"/>
              <w:rPr>
                <w:rFonts w:eastAsia="Calibri" w:cs="Arial"/>
                <w:b/>
                <w:bCs/>
              </w:rPr>
            </w:pPr>
            <w:r w:rsidRPr="00D74C32">
              <w:rPr>
                <w:rFonts w:eastAsia="Calibri" w:cs="Arial"/>
                <w:b/>
                <w:bCs/>
              </w:rPr>
              <w:t>G</w:t>
            </w:r>
          </w:p>
        </w:tc>
        <w:tc>
          <w:tcPr>
            <w:tcW w:w="6521" w:type="dxa"/>
            <w:vAlign w:val="center"/>
          </w:tcPr>
          <w:p w14:paraId="73789664" w14:textId="77777777" w:rsidR="00550C38" w:rsidRPr="00D74C32" w:rsidRDefault="00550C38" w:rsidP="00550C38">
            <w:pPr>
              <w:spacing w:after="0"/>
              <w:rPr>
                <w:rFonts w:eastAsia="Calibri" w:cs="Arial"/>
                <w:bCs/>
              </w:rPr>
            </w:pPr>
            <w:r w:rsidRPr="00D74C32">
              <w:rPr>
                <w:rFonts w:eastAsia="Calibri" w:cs="Arial"/>
                <w:bCs/>
              </w:rPr>
              <w:t>Information about when to re-consult (</w:t>
            </w:r>
            <w:r w:rsidRPr="00D74C32">
              <w:rPr>
                <w:rFonts w:eastAsia="Calibri" w:cs="Arial"/>
                <w:bCs/>
                <w:i/>
              </w:rPr>
              <w:t>Safety netting advice</w:t>
            </w:r>
            <w:r w:rsidRPr="00D74C32">
              <w:rPr>
                <w:rFonts w:eastAsia="Calibri" w:cs="Arial"/>
                <w:bCs/>
              </w:rPr>
              <w:t>)</w:t>
            </w:r>
          </w:p>
        </w:tc>
        <w:tc>
          <w:tcPr>
            <w:tcW w:w="1134" w:type="dxa"/>
            <w:vAlign w:val="center"/>
          </w:tcPr>
          <w:p w14:paraId="742E7967" w14:textId="77777777" w:rsidR="00550C38" w:rsidRPr="00D74C32" w:rsidRDefault="00550C38" w:rsidP="00550C38">
            <w:pPr>
              <w:spacing w:after="0"/>
              <w:rPr>
                <w:rFonts w:eastAsia="Calibri" w:cs="Arial"/>
                <w:bCs/>
              </w:rPr>
            </w:pPr>
          </w:p>
        </w:tc>
        <w:tc>
          <w:tcPr>
            <w:tcW w:w="992" w:type="dxa"/>
            <w:noWrap/>
            <w:vAlign w:val="center"/>
          </w:tcPr>
          <w:p w14:paraId="35F46705" w14:textId="77777777" w:rsidR="00550C38" w:rsidRPr="00D74C32" w:rsidRDefault="00550C38" w:rsidP="00550C38">
            <w:pPr>
              <w:spacing w:after="0"/>
              <w:rPr>
                <w:rFonts w:eastAsia="Calibri" w:cs="Arial"/>
                <w:b/>
                <w:bCs/>
              </w:rPr>
            </w:pPr>
          </w:p>
        </w:tc>
        <w:tc>
          <w:tcPr>
            <w:tcW w:w="1134" w:type="dxa"/>
            <w:vMerge/>
            <w:vAlign w:val="center"/>
            <w:hideMark/>
          </w:tcPr>
          <w:p w14:paraId="7C20F55E" w14:textId="77777777" w:rsidR="00550C38" w:rsidRPr="00D74C32" w:rsidRDefault="00550C38" w:rsidP="00550C38">
            <w:pPr>
              <w:spacing w:after="0"/>
              <w:rPr>
                <w:rFonts w:eastAsia="Calibri" w:cs="Arial"/>
                <w:bCs/>
              </w:rPr>
            </w:pPr>
          </w:p>
        </w:tc>
      </w:tr>
      <w:tr w:rsidR="00550C38" w:rsidRPr="00550C38" w14:paraId="671D5352" w14:textId="77777777" w:rsidTr="00C7538A">
        <w:trPr>
          <w:trHeight w:val="510"/>
        </w:trPr>
        <w:tc>
          <w:tcPr>
            <w:tcW w:w="817" w:type="dxa"/>
            <w:shd w:val="clear" w:color="auto" w:fill="F2F2F2" w:themeFill="background1" w:themeFillShade="F2"/>
            <w:vAlign w:val="center"/>
          </w:tcPr>
          <w:p w14:paraId="0D6CDB17" w14:textId="4584B022" w:rsidR="00550C38" w:rsidRPr="00D74C32" w:rsidRDefault="00550C38" w:rsidP="00550C38">
            <w:pPr>
              <w:spacing w:after="0"/>
              <w:rPr>
                <w:rFonts w:eastAsia="Calibri" w:cs="Arial"/>
                <w:b/>
                <w:bCs/>
              </w:rPr>
            </w:pPr>
            <w:r w:rsidRPr="00D74C32">
              <w:rPr>
                <w:rFonts w:eastAsia="Calibri" w:cs="Arial"/>
                <w:b/>
                <w:bCs/>
              </w:rPr>
              <w:t>H</w:t>
            </w:r>
          </w:p>
        </w:tc>
        <w:tc>
          <w:tcPr>
            <w:tcW w:w="6521" w:type="dxa"/>
            <w:vAlign w:val="center"/>
          </w:tcPr>
          <w:p w14:paraId="241DA985" w14:textId="77777777" w:rsidR="00550C38" w:rsidRPr="00D74C32" w:rsidRDefault="00550C38" w:rsidP="00550C38">
            <w:pPr>
              <w:spacing w:after="0"/>
              <w:rPr>
                <w:rFonts w:eastAsia="Calibri" w:cs="Arial"/>
                <w:bCs/>
              </w:rPr>
            </w:pPr>
            <w:r w:rsidRPr="00D74C32">
              <w:rPr>
                <w:rFonts w:eastAsia="Calibri" w:cs="Arial"/>
                <w:bCs/>
              </w:rPr>
              <w:t xml:space="preserve">Information given about antibiotic use and resistance </w:t>
            </w:r>
          </w:p>
          <w:p w14:paraId="20FD1495" w14:textId="77777777" w:rsidR="00550C38" w:rsidRPr="00D74C32" w:rsidRDefault="00550C38" w:rsidP="00550C38">
            <w:pPr>
              <w:spacing w:after="0"/>
              <w:rPr>
                <w:rFonts w:eastAsia="Calibri" w:cs="Arial"/>
                <w:bCs/>
              </w:rPr>
            </w:pPr>
          </w:p>
        </w:tc>
        <w:tc>
          <w:tcPr>
            <w:tcW w:w="1134" w:type="dxa"/>
            <w:vAlign w:val="center"/>
          </w:tcPr>
          <w:p w14:paraId="280B53A0" w14:textId="77777777" w:rsidR="00550C38" w:rsidRPr="00D74C32" w:rsidRDefault="00550C38" w:rsidP="00550C38">
            <w:pPr>
              <w:spacing w:after="0"/>
              <w:rPr>
                <w:rFonts w:eastAsia="Calibri" w:cs="Arial"/>
                <w:bCs/>
              </w:rPr>
            </w:pPr>
          </w:p>
        </w:tc>
        <w:tc>
          <w:tcPr>
            <w:tcW w:w="992" w:type="dxa"/>
            <w:noWrap/>
            <w:vAlign w:val="center"/>
          </w:tcPr>
          <w:p w14:paraId="5593DD24" w14:textId="77777777" w:rsidR="00550C38" w:rsidRPr="00D74C32" w:rsidRDefault="00550C38" w:rsidP="00550C38">
            <w:pPr>
              <w:spacing w:after="0"/>
              <w:rPr>
                <w:rFonts w:eastAsia="Calibri" w:cs="Arial"/>
                <w:b/>
                <w:bCs/>
              </w:rPr>
            </w:pPr>
          </w:p>
        </w:tc>
        <w:tc>
          <w:tcPr>
            <w:tcW w:w="1134" w:type="dxa"/>
            <w:vMerge/>
            <w:vAlign w:val="center"/>
            <w:hideMark/>
          </w:tcPr>
          <w:p w14:paraId="24979AE0" w14:textId="77777777" w:rsidR="00550C38" w:rsidRPr="00D74C32" w:rsidRDefault="00550C38" w:rsidP="00550C38">
            <w:pPr>
              <w:spacing w:after="0"/>
              <w:rPr>
                <w:rFonts w:eastAsia="Calibri" w:cs="Arial"/>
                <w:bCs/>
              </w:rPr>
            </w:pPr>
          </w:p>
        </w:tc>
      </w:tr>
      <w:tr w:rsidR="00550C38" w:rsidRPr="00550C38" w14:paraId="679A0E6E" w14:textId="77777777" w:rsidTr="00C7538A">
        <w:trPr>
          <w:trHeight w:val="510"/>
        </w:trPr>
        <w:tc>
          <w:tcPr>
            <w:tcW w:w="817" w:type="dxa"/>
            <w:shd w:val="clear" w:color="auto" w:fill="F2F2F2" w:themeFill="background1" w:themeFillShade="F2"/>
            <w:vAlign w:val="center"/>
          </w:tcPr>
          <w:p w14:paraId="6B1269B9" w14:textId="781E86E3" w:rsidR="00550C38" w:rsidRPr="00D74C32" w:rsidRDefault="00550C38" w:rsidP="00550C38">
            <w:pPr>
              <w:spacing w:after="0"/>
              <w:rPr>
                <w:rFonts w:eastAsia="Calibri" w:cs="Arial"/>
                <w:b/>
                <w:bCs/>
              </w:rPr>
            </w:pPr>
            <w:r w:rsidRPr="00D74C32">
              <w:rPr>
                <w:rFonts w:eastAsia="Calibri" w:cs="Arial"/>
                <w:b/>
                <w:bCs/>
              </w:rPr>
              <w:t>I</w:t>
            </w:r>
          </w:p>
        </w:tc>
        <w:tc>
          <w:tcPr>
            <w:tcW w:w="6521" w:type="dxa"/>
            <w:vAlign w:val="center"/>
          </w:tcPr>
          <w:p w14:paraId="3C6EBE7E" w14:textId="77777777" w:rsidR="00550C38" w:rsidRPr="00D74C32" w:rsidRDefault="00A821C9" w:rsidP="00550C38">
            <w:pPr>
              <w:spacing w:after="0"/>
              <w:rPr>
                <w:rFonts w:eastAsia="Calibri" w:cs="Arial"/>
                <w:bCs/>
              </w:rPr>
            </w:pPr>
            <w:hyperlink r:id="rId14" w:history="1">
              <w:r w:rsidR="00550C38" w:rsidRPr="00D74C32">
                <w:rPr>
                  <w:rFonts w:eastAsia="Times New Roman" w:cs="Arial"/>
                  <w:bCs/>
                  <w:color w:val="000000"/>
                  <w:lang w:eastAsia="en-GB"/>
                </w:rPr>
                <w:t>Shared the TARGET Treating Your Infection RTI leaflet</w:t>
              </w:r>
            </w:hyperlink>
          </w:p>
        </w:tc>
        <w:tc>
          <w:tcPr>
            <w:tcW w:w="1134" w:type="dxa"/>
            <w:vAlign w:val="center"/>
          </w:tcPr>
          <w:p w14:paraId="7F8EAAFB" w14:textId="77777777" w:rsidR="00550C38" w:rsidRPr="00D74C32" w:rsidRDefault="00550C38" w:rsidP="00550C38">
            <w:pPr>
              <w:spacing w:after="0"/>
              <w:rPr>
                <w:rFonts w:eastAsia="Calibri" w:cs="Arial"/>
                <w:bCs/>
              </w:rPr>
            </w:pPr>
          </w:p>
        </w:tc>
        <w:tc>
          <w:tcPr>
            <w:tcW w:w="992" w:type="dxa"/>
            <w:noWrap/>
            <w:vAlign w:val="center"/>
          </w:tcPr>
          <w:p w14:paraId="1F425CC4" w14:textId="77777777" w:rsidR="00550C38" w:rsidRPr="00D74C32" w:rsidRDefault="00550C38" w:rsidP="00550C38">
            <w:pPr>
              <w:spacing w:after="0"/>
              <w:rPr>
                <w:rFonts w:eastAsia="Calibri" w:cs="Arial"/>
                <w:b/>
                <w:bCs/>
              </w:rPr>
            </w:pPr>
          </w:p>
        </w:tc>
        <w:tc>
          <w:tcPr>
            <w:tcW w:w="1134" w:type="dxa"/>
            <w:vMerge/>
            <w:vAlign w:val="center"/>
          </w:tcPr>
          <w:p w14:paraId="4FED8F2A" w14:textId="77777777" w:rsidR="00550C38" w:rsidRPr="00D74C32" w:rsidRDefault="00550C38" w:rsidP="00550C38">
            <w:pPr>
              <w:spacing w:after="0"/>
              <w:rPr>
                <w:rFonts w:eastAsia="Calibri" w:cs="Arial"/>
                <w:bCs/>
              </w:rPr>
            </w:pPr>
          </w:p>
        </w:tc>
      </w:tr>
      <w:tr w:rsidR="00550C38" w:rsidRPr="00550C38" w14:paraId="57C7919B" w14:textId="77777777" w:rsidTr="00C7538A">
        <w:trPr>
          <w:trHeight w:val="510"/>
        </w:trPr>
        <w:tc>
          <w:tcPr>
            <w:tcW w:w="10598" w:type="dxa"/>
            <w:gridSpan w:val="5"/>
            <w:shd w:val="clear" w:color="auto" w:fill="F2F2F2" w:themeFill="background1" w:themeFillShade="F2"/>
            <w:vAlign w:val="center"/>
          </w:tcPr>
          <w:p w14:paraId="1C287970" w14:textId="77777777" w:rsidR="00550C38" w:rsidRPr="00D74C32" w:rsidRDefault="00550C38" w:rsidP="00550C38">
            <w:pPr>
              <w:spacing w:after="0"/>
              <w:rPr>
                <w:rFonts w:eastAsia="Calibri" w:cs="Arial"/>
                <w:b/>
                <w:bCs/>
              </w:rPr>
            </w:pPr>
            <w:r w:rsidRPr="00D74C32">
              <w:rPr>
                <w:rFonts w:eastAsia="Calibri" w:cs="Arial"/>
                <w:b/>
                <w:bCs/>
              </w:rPr>
              <w:t>If antibiotics were prescribed: (N= …</w:t>
            </w:r>
            <w:proofErr w:type="gramStart"/>
            <w:r w:rsidRPr="00D74C32">
              <w:rPr>
                <w:rFonts w:eastAsia="Calibri" w:cs="Arial"/>
                <w:b/>
                <w:bCs/>
              </w:rPr>
              <w:t>…..</w:t>
            </w:r>
            <w:proofErr w:type="gramEnd"/>
            <w:r w:rsidRPr="00D74C32">
              <w:rPr>
                <w:rFonts w:eastAsia="Calibri" w:cs="Arial"/>
                <w:b/>
                <w:bCs/>
              </w:rPr>
              <w:t xml:space="preserve"> )</w:t>
            </w:r>
          </w:p>
        </w:tc>
      </w:tr>
      <w:tr w:rsidR="00550C38" w:rsidRPr="00550C38" w14:paraId="3B2A383A" w14:textId="77777777" w:rsidTr="00C7538A">
        <w:trPr>
          <w:trHeight w:val="510"/>
        </w:trPr>
        <w:tc>
          <w:tcPr>
            <w:tcW w:w="817" w:type="dxa"/>
            <w:shd w:val="clear" w:color="auto" w:fill="F2F2F2" w:themeFill="background1" w:themeFillShade="F2"/>
            <w:vAlign w:val="center"/>
          </w:tcPr>
          <w:p w14:paraId="1E29D1EF" w14:textId="4A252B5E" w:rsidR="00550C38" w:rsidRPr="00D74C32" w:rsidRDefault="00550C38" w:rsidP="00550C38">
            <w:pPr>
              <w:spacing w:after="0"/>
              <w:rPr>
                <w:rFonts w:eastAsia="Calibri" w:cs="Arial"/>
                <w:b/>
                <w:bCs/>
              </w:rPr>
            </w:pPr>
            <w:r w:rsidRPr="00D74C32">
              <w:rPr>
                <w:rFonts w:eastAsia="Calibri" w:cs="Arial"/>
                <w:b/>
                <w:bCs/>
              </w:rPr>
              <w:t>J</w:t>
            </w:r>
          </w:p>
        </w:tc>
        <w:tc>
          <w:tcPr>
            <w:tcW w:w="6521" w:type="dxa"/>
            <w:vAlign w:val="center"/>
          </w:tcPr>
          <w:p w14:paraId="31A9E1B9" w14:textId="77777777" w:rsidR="0007469D" w:rsidRPr="00D74C32" w:rsidRDefault="00550C38" w:rsidP="00D37B41">
            <w:pPr>
              <w:spacing w:after="0"/>
              <w:rPr>
                <w:rFonts w:eastAsia="Calibri" w:cs="Arial"/>
                <w:bCs/>
                <w:i/>
                <w:iCs/>
              </w:rPr>
            </w:pPr>
            <w:r w:rsidRPr="00D74C32">
              <w:rPr>
                <w:rFonts w:eastAsia="Calibri" w:cs="Arial"/>
                <w:bCs/>
              </w:rPr>
              <w:t xml:space="preserve">Antibiotic choice correct – </w:t>
            </w:r>
            <w:r w:rsidRPr="00D74C32">
              <w:rPr>
                <w:rFonts w:eastAsia="Calibri" w:cs="Arial"/>
                <w:bCs/>
                <w:i/>
                <w:iCs/>
              </w:rPr>
              <w:t>1</w:t>
            </w:r>
            <w:r w:rsidRPr="00D74C32">
              <w:rPr>
                <w:rFonts w:eastAsia="Calibri" w:cs="Arial"/>
                <w:bCs/>
                <w:i/>
                <w:iCs/>
                <w:vertAlign w:val="superscript"/>
              </w:rPr>
              <w:t>st</w:t>
            </w:r>
            <w:r w:rsidRPr="00D74C32">
              <w:rPr>
                <w:rFonts w:eastAsia="Calibri" w:cs="Arial"/>
                <w:bCs/>
                <w:i/>
                <w:iCs/>
              </w:rPr>
              <w:t xml:space="preserve"> line: </w:t>
            </w:r>
            <w:r w:rsidR="00CB228E" w:rsidRPr="00D74C32">
              <w:rPr>
                <w:rFonts w:eastAsia="Calibri" w:cs="Arial"/>
                <w:bCs/>
                <w:i/>
                <w:iCs/>
              </w:rPr>
              <w:t>A</w:t>
            </w:r>
            <w:r w:rsidRPr="00D74C32">
              <w:rPr>
                <w:rFonts w:eastAsia="Calibri" w:cs="Arial"/>
                <w:bCs/>
                <w:i/>
                <w:iCs/>
              </w:rPr>
              <w:t xml:space="preserve">moxicillin, </w:t>
            </w:r>
          </w:p>
          <w:p w14:paraId="00F16F20" w14:textId="77777777" w:rsidR="00550C38" w:rsidRPr="00D74C32" w:rsidRDefault="00D37B41" w:rsidP="0007469D">
            <w:pPr>
              <w:spacing w:after="0"/>
              <w:ind w:left="2727"/>
              <w:rPr>
                <w:rFonts w:eastAsia="Calibri" w:cs="Arial"/>
                <w:bCs/>
                <w:i/>
                <w:iCs/>
              </w:rPr>
            </w:pPr>
            <w:r w:rsidRPr="00D74C32">
              <w:rPr>
                <w:rFonts w:eastAsia="Calibri" w:cs="Arial"/>
                <w:bCs/>
                <w:i/>
                <w:iCs/>
              </w:rPr>
              <w:t>Penicillin allergy:</w:t>
            </w:r>
            <w:r w:rsidR="00550C38" w:rsidRPr="00D74C32">
              <w:rPr>
                <w:rFonts w:eastAsia="Calibri" w:cs="Arial"/>
                <w:bCs/>
                <w:i/>
                <w:iCs/>
              </w:rPr>
              <w:t xml:space="preserve"> </w:t>
            </w:r>
            <w:r w:rsidR="0007469D" w:rsidRPr="00D74C32">
              <w:rPr>
                <w:rFonts w:eastAsia="Calibri" w:cs="Arial"/>
                <w:bCs/>
                <w:i/>
                <w:iCs/>
              </w:rPr>
              <w:t>Clarithromycin/</w:t>
            </w:r>
            <w:r w:rsidR="00CB228E" w:rsidRPr="00D74C32">
              <w:rPr>
                <w:rFonts w:eastAsia="Calibri" w:cs="Arial"/>
                <w:bCs/>
                <w:i/>
                <w:iCs/>
              </w:rPr>
              <w:t>E</w:t>
            </w:r>
            <w:r w:rsidR="00550C38" w:rsidRPr="00D74C32">
              <w:rPr>
                <w:rFonts w:eastAsia="Calibri" w:cs="Arial"/>
                <w:bCs/>
                <w:i/>
                <w:iCs/>
              </w:rPr>
              <w:t xml:space="preserve">rythromycin </w:t>
            </w:r>
          </w:p>
          <w:p w14:paraId="45678382" w14:textId="581F11BA" w:rsidR="0007469D" w:rsidRPr="00D74C32" w:rsidRDefault="0007469D" w:rsidP="0007469D">
            <w:pPr>
              <w:spacing w:after="0"/>
              <w:ind w:left="2160"/>
              <w:rPr>
                <w:rFonts w:eastAsia="Calibri" w:cs="Arial"/>
                <w:bCs/>
              </w:rPr>
            </w:pPr>
            <w:r w:rsidRPr="00D74C32">
              <w:rPr>
                <w:rFonts w:eastAsia="Calibri" w:cs="Arial"/>
                <w:bCs/>
                <w:i/>
                <w:iCs/>
              </w:rPr>
              <w:t>2</w:t>
            </w:r>
            <w:r w:rsidRPr="00D74C32">
              <w:rPr>
                <w:rFonts w:eastAsia="Calibri" w:cs="Arial"/>
                <w:bCs/>
                <w:i/>
                <w:iCs/>
                <w:vertAlign w:val="superscript"/>
              </w:rPr>
              <w:t>nd</w:t>
            </w:r>
            <w:r w:rsidRPr="00D74C32">
              <w:rPr>
                <w:rFonts w:eastAsia="Calibri" w:cs="Arial"/>
                <w:bCs/>
                <w:i/>
                <w:iCs/>
              </w:rPr>
              <w:t xml:space="preserve"> line: Co-amoxiclav</w:t>
            </w:r>
          </w:p>
        </w:tc>
        <w:tc>
          <w:tcPr>
            <w:tcW w:w="1134" w:type="dxa"/>
            <w:vAlign w:val="center"/>
          </w:tcPr>
          <w:p w14:paraId="2F2CE938" w14:textId="77777777" w:rsidR="00550C38" w:rsidRPr="00D74C32" w:rsidRDefault="00550C38" w:rsidP="00550C38">
            <w:pPr>
              <w:spacing w:after="0"/>
              <w:rPr>
                <w:rFonts w:eastAsia="Calibri" w:cs="Arial"/>
                <w:b/>
                <w:bCs/>
                <w:color w:val="000000"/>
              </w:rPr>
            </w:pPr>
          </w:p>
        </w:tc>
        <w:tc>
          <w:tcPr>
            <w:tcW w:w="992" w:type="dxa"/>
            <w:noWrap/>
            <w:vAlign w:val="center"/>
          </w:tcPr>
          <w:p w14:paraId="68FBDEC3" w14:textId="77777777" w:rsidR="00550C38" w:rsidRPr="00D74C32" w:rsidRDefault="00550C38" w:rsidP="00550C38">
            <w:pPr>
              <w:spacing w:after="0"/>
              <w:rPr>
                <w:rFonts w:eastAsia="Calibri" w:cs="Arial"/>
                <w:b/>
                <w:bCs/>
              </w:rPr>
            </w:pPr>
          </w:p>
        </w:tc>
        <w:tc>
          <w:tcPr>
            <w:tcW w:w="1134" w:type="dxa"/>
            <w:vMerge w:val="restart"/>
            <w:vAlign w:val="center"/>
            <w:hideMark/>
          </w:tcPr>
          <w:p w14:paraId="219DBB61" w14:textId="77777777" w:rsidR="00550C38" w:rsidRPr="00D74C32" w:rsidRDefault="00550C38" w:rsidP="00550C38">
            <w:pPr>
              <w:spacing w:after="0"/>
              <w:rPr>
                <w:rFonts w:eastAsia="Calibri" w:cs="Arial"/>
                <w:bCs/>
              </w:rPr>
            </w:pPr>
            <w:r w:rsidRPr="00D74C32">
              <w:rPr>
                <w:rFonts w:eastAsia="Calibri" w:cs="Arial"/>
                <w:bCs/>
              </w:rPr>
              <w:t>100%</w:t>
            </w:r>
          </w:p>
        </w:tc>
      </w:tr>
      <w:tr w:rsidR="00550C38" w:rsidRPr="00550C38" w14:paraId="0B1256EA" w14:textId="77777777" w:rsidTr="00C7538A">
        <w:trPr>
          <w:trHeight w:val="510"/>
        </w:trPr>
        <w:tc>
          <w:tcPr>
            <w:tcW w:w="817" w:type="dxa"/>
            <w:shd w:val="clear" w:color="auto" w:fill="F2F2F2" w:themeFill="background1" w:themeFillShade="F2"/>
            <w:vAlign w:val="center"/>
          </w:tcPr>
          <w:p w14:paraId="5DBBE78E" w14:textId="32601AB1" w:rsidR="00550C38" w:rsidRPr="00D74C32" w:rsidRDefault="00550C38" w:rsidP="00550C38">
            <w:pPr>
              <w:spacing w:after="0"/>
              <w:rPr>
                <w:rFonts w:eastAsia="Calibri" w:cs="Arial"/>
                <w:b/>
                <w:bCs/>
              </w:rPr>
            </w:pPr>
            <w:r w:rsidRPr="00D74C32">
              <w:rPr>
                <w:rFonts w:eastAsia="Calibri" w:cs="Arial"/>
                <w:b/>
                <w:bCs/>
              </w:rPr>
              <w:t>K</w:t>
            </w:r>
          </w:p>
        </w:tc>
        <w:tc>
          <w:tcPr>
            <w:tcW w:w="6521" w:type="dxa"/>
            <w:vAlign w:val="center"/>
          </w:tcPr>
          <w:p w14:paraId="0CAF0E4D" w14:textId="15CC00A8" w:rsidR="00550C38" w:rsidRPr="00D74C32" w:rsidRDefault="00550C38" w:rsidP="003E1647">
            <w:pPr>
              <w:spacing w:after="0"/>
              <w:rPr>
                <w:rFonts w:eastAsia="Calibri" w:cs="Arial"/>
                <w:bCs/>
              </w:rPr>
            </w:pPr>
            <w:r w:rsidRPr="00D74C32">
              <w:rPr>
                <w:rFonts w:eastAsia="Calibri" w:cs="Arial"/>
                <w:bCs/>
              </w:rPr>
              <w:t xml:space="preserve">Dose/frequency correct – </w:t>
            </w:r>
            <w:r w:rsidR="003E1647" w:rsidRPr="00D74C32">
              <w:rPr>
                <w:rFonts w:eastAsia="Calibri" w:cs="Arial"/>
                <w:bCs/>
                <w:i/>
                <w:iCs/>
              </w:rPr>
              <w:t>see guidance table</w:t>
            </w:r>
          </w:p>
        </w:tc>
        <w:tc>
          <w:tcPr>
            <w:tcW w:w="1134" w:type="dxa"/>
            <w:vAlign w:val="center"/>
          </w:tcPr>
          <w:p w14:paraId="32C4600A" w14:textId="77777777" w:rsidR="00550C38" w:rsidRPr="00D74C32" w:rsidRDefault="00550C38" w:rsidP="00550C38">
            <w:pPr>
              <w:spacing w:after="0"/>
              <w:rPr>
                <w:rFonts w:eastAsia="Calibri" w:cs="Arial"/>
                <w:b/>
                <w:bCs/>
                <w:color w:val="000000"/>
              </w:rPr>
            </w:pPr>
          </w:p>
        </w:tc>
        <w:tc>
          <w:tcPr>
            <w:tcW w:w="992" w:type="dxa"/>
            <w:noWrap/>
            <w:vAlign w:val="center"/>
          </w:tcPr>
          <w:p w14:paraId="32A51EB9" w14:textId="77777777" w:rsidR="00550C38" w:rsidRPr="00D74C32" w:rsidRDefault="00550C38" w:rsidP="00550C38">
            <w:pPr>
              <w:spacing w:after="0"/>
              <w:rPr>
                <w:rFonts w:eastAsia="Calibri" w:cs="Arial"/>
                <w:b/>
                <w:bCs/>
              </w:rPr>
            </w:pPr>
          </w:p>
        </w:tc>
        <w:tc>
          <w:tcPr>
            <w:tcW w:w="1134" w:type="dxa"/>
            <w:vMerge/>
            <w:vAlign w:val="center"/>
            <w:hideMark/>
          </w:tcPr>
          <w:p w14:paraId="039876CD" w14:textId="77777777" w:rsidR="00550C38" w:rsidRPr="00550C38" w:rsidRDefault="00550C38" w:rsidP="00550C38">
            <w:pPr>
              <w:spacing w:after="0"/>
              <w:rPr>
                <w:rFonts w:eastAsia="Calibri" w:cs="Arial"/>
                <w:b/>
                <w:bCs/>
                <w:sz w:val="18"/>
                <w:szCs w:val="18"/>
              </w:rPr>
            </w:pPr>
          </w:p>
        </w:tc>
      </w:tr>
      <w:tr w:rsidR="00550C38" w:rsidRPr="00550C38" w14:paraId="473CF597" w14:textId="77777777" w:rsidTr="00C7538A">
        <w:trPr>
          <w:trHeight w:val="510"/>
        </w:trPr>
        <w:tc>
          <w:tcPr>
            <w:tcW w:w="817" w:type="dxa"/>
            <w:shd w:val="clear" w:color="auto" w:fill="F2F2F2" w:themeFill="background1" w:themeFillShade="F2"/>
            <w:vAlign w:val="center"/>
          </w:tcPr>
          <w:p w14:paraId="599D0A93" w14:textId="3721226F" w:rsidR="00550C38" w:rsidRPr="00D74C32" w:rsidRDefault="00550C38" w:rsidP="00550C38">
            <w:pPr>
              <w:spacing w:after="0"/>
              <w:rPr>
                <w:rFonts w:eastAsia="Calibri" w:cs="Arial"/>
                <w:b/>
                <w:bCs/>
              </w:rPr>
            </w:pPr>
            <w:r w:rsidRPr="00D74C32">
              <w:rPr>
                <w:rFonts w:eastAsia="Calibri" w:cs="Arial"/>
                <w:b/>
                <w:bCs/>
              </w:rPr>
              <w:t>L</w:t>
            </w:r>
          </w:p>
        </w:tc>
        <w:tc>
          <w:tcPr>
            <w:tcW w:w="6521" w:type="dxa"/>
            <w:vAlign w:val="center"/>
          </w:tcPr>
          <w:p w14:paraId="78AB92C0" w14:textId="44B48059" w:rsidR="00550C38" w:rsidRPr="00D74C32" w:rsidRDefault="00550C38" w:rsidP="0007469D">
            <w:pPr>
              <w:spacing w:after="0"/>
              <w:rPr>
                <w:rFonts w:eastAsia="Calibri" w:cs="Arial"/>
                <w:bCs/>
              </w:rPr>
            </w:pPr>
            <w:r w:rsidRPr="00D74C32">
              <w:rPr>
                <w:rFonts w:eastAsia="Calibri" w:cs="Arial"/>
                <w:bCs/>
              </w:rPr>
              <w:t xml:space="preserve">Course length correct – </w:t>
            </w:r>
            <w:r w:rsidR="0007469D" w:rsidRPr="00D74C32">
              <w:rPr>
                <w:rFonts w:eastAsia="Calibri" w:cs="Arial"/>
                <w:bCs/>
                <w:i/>
                <w:iCs/>
              </w:rPr>
              <w:t xml:space="preserve">All choices: 5 – 7days </w:t>
            </w:r>
          </w:p>
        </w:tc>
        <w:tc>
          <w:tcPr>
            <w:tcW w:w="1134" w:type="dxa"/>
            <w:vAlign w:val="center"/>
          </w:tcPr>
          <w:p w14:paraId="6929B86C" w14:textId="77777777" w:rsidR="00550C38" w:rsidRPr="00D74C32" w:rsidRDefault="00550C38" w:rsidP="00550C38">
            <w:pPr>
              <w:spacing w:after="0"/>
              <w:rPr>
                <w:rFonts w:eastAsia="Calibri" w:cs="Arial"/>
                <w:b/>
                <w:bCs/>
                <w:color w:val="000000"/>
              </w:rPr>
            </w:pPr>
          </w:p>
        </w:tc>
        <w:tc>
          <w:tcPr>
            <w:tcW w:w="992" w:type="dxa"/>
            <w:noWrap/>
            <w:vAlign w:val="center"/>
          </w:tcPr>
          <w:p w14:paraId="0094FE00" w14:textId="77777777" w:rsidR="00550C38" w:rsidRPr="00D74C32" w:rsidRDefault="00550C38" w:rsidP="00550C38">
            <w:pPr>
              <w:spacing w:after="0"/>
              <w:rPr>
                <w:rFonts w:eastAsia="Calibri" w:cs="Arial"/>
                <w:b/>
                <w:bCs/>
              </w:rPr>
            </w:pPr>
          </w:p>
        </w:tc>
        <w:tc>
          <w:tcPr>
            <w:tcW w:w="1134" w:type="dxa"/>
            <w:vMerge/>
            <w:vAlign w:val="center"/>
            <w:hideMark/>
          </w:tcPr>
          <w:p w14:paraId="6EE0F5A7" w14:textId="77777777" w:rsidR="00550C38" w:rsidRPr="00550C38" w:rsidRDefault="00550C38" w:rsidP="00550C38">
            <w:pPr>
              <w:spacing w:after="0"/>
              <w:rPr>
                <w:rFonts w:eastAsia="Calibri" w:cs="Arial"/>
                <w:b/>
                <w:bCs/>
                <w:sz w:val="18"/>
                <w:szCs w:val="18"/>
              </w:rPr>
            </w:pPr>
          </w:p>
        </w:tc>
      </w:tr>
    </w:tbl>
    <w:p w14:paraId="0A4F7288" w14:textId="17BD9C6D" w:rsidR="006662FF" w:rsidRDefault="006662FF">
      <w:pPr>
        <w:rPr>
          <w:rFonts w:eastAsia="Times New Roman" w:cs="Arial"/>
          <w:b/>
          <w:bCs/>
          <w:color w:val="1F497D"/>
          <w:sz w:val="24"/>
          <w:szCs w:val="24"/>
        </w:rPr>
      </w:pPr>
      <w:r>
        <w:rPr>
          <w:rFonts w:cs="Arial"/>
          <w:sz w:val="24"/>
          <w:szCs w:val="24"/>
        </w:rPr>
        <w:br w:type="page"/>
      </w:r>
    </w:p>
    <w:p w14:paraId="24E98A93" w14:textId="7FD85B18" w:rsidR="007615A9" w:rsidRPr="00FE660A" w:rsidRDefault="005C2E01" w:rsidP="008E16CC">
      <w:pPr>
        <w:pStyle w:val="Heading2"/>
        <w:spacing w:before="240" w:after="0"/>
        <w:contextualSpacing/>
        <w:rPr>
          <w:rFonts w:cs="Arial"/>
          <w:color w:val="AF1E2C"/>
        </w:rPr>
      </w:pPr>
      <w:r w:rsidRPr="00FE660A">
        <w:rPr>
          <w:rFonts w:cs="Arial"/>
          <w:color w:val="AF1E2C"/>
        </w:rPr>
        <w:lastRenderedPageBreak/>
        <w:t>Overall compliance with NICE Guidance</w:t>
      </w:r>
    </w:p>
    <w:p w14:paraId="4E41F45D" w14:textId="77777777" w:rsidR="003E1647" w:rsidRDefault="003E1647" w:rsidP="005C2E01">
      <w:pPr>
        <w:spacing w:after="80" w:line="240" w:lineRule="auto"/>
        <w:rPr>
          <w:rFonts w:eastAsia="Calibri" w:cs="Arial"/>
          <w:b/>
          <w:color w:val="2F5496"/>
        </w:rPr>
      </w:pPr>
    </w:p>
    <w:p w14:paraId="4FA2DA9E" w14:textId="2A2BA9B9" w:rsidR="005C2E01" w:rsidRDefault="005C2E01" w:rsidP="005C2E01">
      <w:pPr>
        <w:spacing w:after="80" w:line="240" w:lineRule="auto"/>
        <w:rPr>
          <w:rFonts w:eastAsia="Times New Roman" w:cs="Times New Roman"/>
          <w:bCs/>
        </w:rPr>
      </w:pPr>
      <w:r w:rsidRPr="00BF70E3">
        <w:rPr>
          <w:rFonts w:eastAsia="Calibri" w:cs="Arial"/>
          <w:b/>
          <w:color w:val="AF1E2C"/>
        </w:rPr>
        <w:t>Step 3</w:t>
      </w:r>
      <w:r w:rsidRPr="00BF70E3">
        <w:rPr>
          <w:rFonts w:eastAsia="Times New Roman" w:cs="Times New Roman"/>
          <w:bCs/>
          <w:color w:val="AF1E2C"/>
        </w:rPr>
        <w:t xml:space="preserve">: </w:t>
      </w:r>
      <w:r w:rsidRPr="005C2E01">
        <w:rPr>
          <w:rFonts w:eastAsia="Times New Roman" w:cs="Arial"/>
          <w:bCs/>
          <w:szCs w:val="26"/>
        </w:rPr>
        <w:t xml:space="preserve">How did you do? </w:t>
      </w:r>
      <w:r w:rsidRPr="005C2E01">
        <w:rPr>
          <w:rFonts w:eastAsia="Times New Roman" w:cs="Times New Roman"/>
          <w:bCs/>
        </w:rPr>
        <w:t xml:space="preserve">Follow the simple calculations below to see how compliant you were with NICE guidelines.  </w:t>
      </w:r>
    </w:p>
    <w:p w14:paraId="7F3F5329" w14:textId="77777777" w:rsidR="006662FF" w:rsidRPr="005C2E01" w:rsidRDefault="006662FF" w:rsidP="005C2E01">
      <w:pPr>
        <w:spacing w:after="80" w:line="240" w:lineRule="auto"/>
        <w:rPr>
          <w:rFonts w:eastAsia="Times New Roman" w:cs="Times New Roman"/>
          <w:bCs/>
        </w:rPr>
      </w:pPr>
    </w:p>
    <w:p w14:paraId="74C6F21A" w14:textId="77777777" w:rsidR="00550C38" w:rsidRPr="00550C38" w:rsidRDefault="00550C38" w:rsidP="00550C38">
      <w:pPr>
        <w:numPr>
          <w:ilvl w:val="0"/>
          <w:numId w:val="9"/>
        </w:numPr>
        <w:spacing w:after="240" w:line="240" w:lineRule="auto"/>
        <w:ind w:left="714" w:hanging="357"/>
        <w:rPr>
          <w:rFonts w:eastAsia="Calibri" w:cs="Arial"/>
          <w:b/>
        </w:rPr>
      </w:pPr>
      <w:r w:rsidRPr="00550C38">
        <w:rPr>
          <w:rFonts w:eastAsia="Calibri" w:cs="Arial"/>
          <w:b/>
        </w:rPr>
        <w:t>On whether to prescribe an antibiotic</w:t>
      </w:r>
    </w:p>
    <w:p w14:paraId="0F42D02D" w14:textId="3706AFA1" w:rsidR="00550C38" w:rsidRPr="00550C38" w:rsidRDefault="00A821C9" w:rsidP="00550C38">
      <w:pPr>
        <w:spacing w:after="240" w:line="240" w:lineRule="auto"/>
        <w:ind w:left="714"/>
        <w:rPr>
          <w:rFonts w:eastAsia="Calibri" w:cs="Arial"/>
        </w:rPr>
      </w:pPr>
      <m:oMathPara>
        <m:oMath>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Total number of NICE antibiotic prescribing guidance followed (row D)</m:t>
                  </m:r>
                </m:num>
                <m:den>
                  <m:r>
                    <w:rPr>
                      <w:rFonts w:ascii="Cambria Math" w:eastAsia="Calibri" w:hAnsi="Cambria Math" w:cs="Arial"/>
                    </w:rPr>
                    <m:t>Total number of patients in audit</m:t>
                  </m:r>
                </m:den>
              </m:f>
            </m:e>
          </m:d>
          <m:r>
            <w:rPr>
              <w:rFonts w:ascii="Cambria Math" w:eastAsia="Calibri" w:hAnsi="Cambria Math" w:cs="Arial"/>
            </w:rPr>
            <m:t xml:space="preserve"> X 100</m:t>
          </m:r>
        </m:oMath>
      </m:oMathPara>
    </w:p>
    <w:p w14:paraId="11390413" w14:textId="379048E4" w:rsidR="00550C38" w:rsidRPr="00550C38" w:rsidRDefault="00550C38" w:rsidP="003E1647">
      <w:pPr>
        <w:spacing w:before="240" w:after="80" w:line="240" w:lineRule="auto"/>
        <w:ind w:right="119"/>
        <w:jc w:val="both"/>
        <w:rPr>
          <w:rFonts w:eastAsia="Calibri" w:cs="Arial"/>
        </w:rPr>
      </w:pPr>
    </w:p>
    <w:p w14:paraId="535E0972" w14:textId="77777777" w:rsidR="00550C38" w:rsidRPr="00550C38" w:rsidRDefault="00550C38" w:rsidP="00550C38">
      <w:pPr>
        <w:spacing w:after="80" w:line="240" w:lineRule="auto"/>
        <w:rPr>
          <w:rFonts w:eastAsia="Calibri" w:cs="Arial"/>
        </w:rPr>
      </w:pPr>
    </w:p>
    <w:p w14:paraId="599D2B43" w14:textId="6593E08D" w:rsidR="00550C38" w:rsidRPr="00550C38" w:rsidRDefault="00550C38" w:rsidP="00550C38">
      <w:pPr>
        <w:numPr>
          <w:ilvl w:val="0"/>
          <w:numId w:val="9"/>
        </w:numPr>
        <w:spacing w:after="240" w:line="240" w:lineRule="auto"/>
        <w:ind w:left="714" w:hanging="357"/>
        <w:rPr>
          <w:rFonts w:eastAsia="Calibri" w:cs="Arial"/>
          <w:b/>
        </w:rPr>
      </w:pPr>
      <w:r w:rsidRPr="00550C38">
        <w:rPr>
          <w:rFonts w:eastAsia="Calibri" w:cs="Arial"/>
          <w:b/>
        </w:rPr>
        <w:t>Overall compliance with NICE guidance to share self-help, safety netting advice and antibiotic advice (</w:t>
      </w:r>
      <w:r w:rsidR="00870D58">
        <w:rPr>
          <w:rFonts w:eastAsia="Calibri" w:cs="Arial"/>
          <w:b/>
        </w:rPr>
        <w:t>EFGH</w:t>
      </w:r>
      <w:r w:rsidRPr="00550C38">
        <w:rPr>
          <w:rFonts w:eastAsia="Calibri" w:cs="Arial"/>
          <w:b/>
        </w:rPr>
        <w:t>) OR if TARGET Treati</w:t>
      </w:r>
      <w:r>
        <w:rPr>
          <w:rFonts w:eastAsia="Calibri" w:cs="Arial"/>
          <w:b/>
        </w:rPr>
        <w:t>n</w:t>
      </w:r>
      <w:r w:rsidRPr="00550C38">
        <w:rPr>
          <w:rFonts w:eastAsia="Calibri" w:cs="Arial"/>
          <w:b/>
        </w:rPr>
        <w:t>g Your Infection RTI leaflet shared(</w:t>
      </w:r>
      <w:r w:rsidR="00870D58">
        <w:rPr>
          <w:rFonts w:eastAsia="Calibri" w:cs="Arial"/>
          <w:b/>
        </w:rPr>
        <w:t>I</w:t>
      </w:r>
      <w:r w:rsidRPr="00550C38">
        <w:rPr>
          <w:rFonts w:eastAsia="Calibri" w:cs="Arial"/>
          <w:b/>
        </w:rPr>
        <w:t xml:space="preserve">) </w:t>
      </w:r>
    </w:p>
    <w:p w14:paraId="7D9182CD" w14:textId="64C004FC" w:rsidR="00550C38" w:rsidRPr="00550C38" w:rsidRDefault="00A821C9" w:rsidP="00550C38">
      <w:pPr>
        <w:spacing w:after="240" w:line="240" w:lineRule="auto"/>
        <w:ind w:left="714"/>
        <w:rPr>
          <w:rFonts w:eastAsia="Calibri" w:cs="Arial"/>
        </w:rPr>
      </w:pPr>
      <m:oMathPara>
        <m:oMath>
          <m:d>
            <m:dPr>
              <m:ctrlPr>
                <w:rPr>
                  <w:rFonts w:ascii="Cambria Math" w:eastAsia="Calibri" w:hAnsi="Cambria Math" w:cs="Arial"/>
                  <w:i/>
                </w:rPr>
              </m:ctrlPr>
            </m:dPr>
            <m:e>
              <m:f>
                <m:fPr>
                  <m:ctrlPr>
                    <w:rPr>
                      <w:rFonts w:ascii="Cambria Math" w:eastAsia="Calibri" w:hAnsi="Cambria Math" w:cs="Arial"/>
                      <w:i/>
                    </w:rPr>
                  </m:ctrlPr>
                </m:fPr>
                <m:num>
                  <m:eqArr>
                    <m:eqArrPr>
                      <m:ctrlPr>
                        <w:rPr>
                          <w:rFonts w:ascii="Cambria Math" w:eastAsia="Calibri" w:hAnsi="Cambria Math" w:cs="Arial"/>
                          <w:i/>
                        </w:rPr>
                      </m:ctrlPr>
                    </m:eqArrPr>
                    <m:e>
                      <m:r>
                        <w:rPr>
                          <w:rFonts w:ascii="Cambria Math" w:eastAsia="Calibri" w:hAnsi="Cambria Math" w:cs="Arial"/>
                        </w:rPr>
                        <m:t xml:space="preserve">Number of patients where self help advice, safety netting advice </m:t>
                      </m:r>
                    </m:e>
                    <m:e>
                      <m:r>
                        <w:rPr>
                          <w:rFonts w:ascii="Cambria Math" w:eastAsia="Calibri" w:hAnsi="Cambria Math" w:cs="Arial"/>
                        </w:rPr>
                        <m:t>OR the TARGET Treating your infection leafelt was shared</m:t>
                      </m:r>
                      <m:ctrlPr>
                        <w:rPr>
                          <w:rFonts w:ascii="Cambria Math" w:eastAsia="Cambria Math" w:hAnsi="Cambria Math" w:cs="Cambria Math"/>
                          <w:i/>
                        </w:rPr>
                      </m:ctrlPr>
                    </m:e>
                    <m:e>
                      <m:r>
                        <w:rPr>
                          <w:rFonts w:ascii="Cambria Math" w:eastAsia="Cambria Math" w:hAnsi="Cambria Math" w:cs="Cambria Math"/>
                        </w:rPr>
                        <m:t>AVG</m:t>
                      </m:r>
                      <m:d>
                        <m:dPr>
                          <m:begChr m:val="["/>
                          <m:endChr m:val="]"/>
                          <m:ctrlPr>
                            <w:rPr>
                              <w:rFonts w:ascii="Cambria Math" w:eastAsia="Cambria Math" w:hAnsi="Cambria Math" w:cs="Cambria Math"/>
                              <w:i/>
                            </w:rPr>
                          </m:ctrlPr>
                        </m:dPr>
                        <m:e>
                          <m:d>
                            <m:dPr>
                              <m:ctrlPr>
                                <w:rPr>
                                  <w:rFonts w:ascii="Cambria Math" w:eastAsia="Calibri" w:hAnsi="Cambria Math" w:cs="Arial"/>
                                  <w:i/>
                                </w:rPr>
                              </m:ctrlPr>
                            </m:dPr>
                            <m:e>
                              <m:r>
                                <w:rPr>
                                  <w:rFonts w:ascii="Cambria Math" w:eastAsia="Calibri" w:hAnsi="Cambria Math" w:cs="Arial"/>
                                </w:rPr>
                                <m:t>AVG rows EFGH</m:t>
                              </m:r>
                            </m:e>
                          </m:d>
                          <m:r>
                            <w:rPr>
                              <w:rFonts w:ascii="Cambria Math" w:eastAsia="Calibri" w:hAnsi="Cambria Math" w:cs="Arial"/>
                            </w:rPr>
                            <m:t>+Row I</m:t>
                          </m:r>
                          <m:ctrlPr>
                            <w:rPr>
                              <w:rFonts w:ascii="Cambria Math" w:eastAsia="Calibri" w:hAnsi="Cambria Math" w:cs="Arial"/>
                              <w:i/>
                            </w:rPr>
                          </m:ctrlPr>
                        </m:e>
                      </m:d>
                    </m:e>
                  </m:eqArr>
                </m:num>
                <m:den>
                  <m:r>
                    <w:rPr>
                      <w:rFonts w:ascii="Cambria Math" w:eastAsia="Calibri" w:hAnsi="Cambria Math" w:cs="Arial"/>
                    </w:rPr>
                    <m:t>Total number of patients in audit</m:t>
                  </m:r>
                </m:den>
              </m:f>
            </m:e>
          </m:d>
          <m:r>
            <w:rPr>
              <w:rFonts w:ascii="Cambria Math" w:eastAsia="Calibri" w:hAnsi="Cambria Math" w:cs="Arial"/>
            </w:rPr>
            <m:t xml:space="preserve"> X 100</m:t>
          </m:r>
        </m:oMath>
      </m:oMathPara>
    </w:p>
    <w:p w14:paraId="5253EE07" w14:textId="77777777" w:rsidR="00550C38" w:rsidRPr="00550C38" w:rsidRDefault="00550C38" w:rsidP="00550C38">
      <w:pPr>
        <w:spacing w:after="240" w:line="240" w:lineRule="auto"/>
        <w:ind w:left="714"/>
        <w:rPr>
          <w:rFonts w:eastAsia="Calibri" w:cs="Arial"/>
        </w:rPr>
      </w:pPr>
    </w:p>
    <w:p w14:paraId="78DF709C" w14:textId="62EDE4DF" w:rsidR="00550C38" w:rsidRPr="00550C38" w:rsidRDefault="00550C38" w:rsidP="00550C38">
      <w:pPr>
        <w:numPr>
          <w:ilvl w:val="0"/>
          <w:numId w:val="9"/>
        </w:numPr>
        <w:spacing w:after="240" w:line="240" w:lineRule="auto"/>
        <w:ind w:left="714" w:hanging="357"/>
        <w:rPr>
          <w:rFonts w:eastAsia="Times New Roman" w:cs="Arial"/>
          <w:b/>
          <w:bCs/>
        </w:rPr>
      </w:pPr>
      <w:r w:rsidRPr="00550C38">
        <w:rPr>
          <w:rFonts w:eastAsia="Times New Roman" w:cs="Arial"/>
          <w:b/>
          <w:bCs/>
        </w:rPr>
        <w:t>If antibiotics were used, total number given correct antibiotic, dose/frequency and course length (</w:t>
      </w:r>
      <w:r w:rsidR="00870D58">
        <w:rPr>
          <w:rFonts w:eastAsia="Times New Roman" w:cs="Arial"/>
          <w:b/>
          <w:bCs/>
        </w:rPr>
        <w:t>JKL</w:t>
      </w:r>
      <w:r w:rsidRPr="00550C38">
        <w:rPr>
          <w:rFonts w:eastAsia="Times New Roman" w:cs="Arial"/>
          <w:b/>
          <w:bCs/>
        </w:rPr>
        <w:t xml:space="preserve">) </w:t>
      </w:r>
    </w:p>
    <w:p w14:paraId="2EF00A5B" w14:textId="5B722D88" w:rsidR="00550C38" w:rsidRPr="00550C38" w:rsidRDefault="00A821C9" w:rsidP="00550C38">
      <w:pPr>
        <w:spacing w:after="240" w:line="240" w:lineRule="auto"/>
        <w:ind w:left="714"/>
        <w:rPr>
          <w:rFonts w:eastAsia="Calibri" w:cs="Arial"/>
        </w:rPr>
      </w:pPr>
      <m:oMathPara>
        <m:oMath>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All parameters of antibiotic prescribing correct (rows</m:t>
                  </m:r>
                  <m:r>
                    <w:rPr>
                      <w:rFonts w:ascii="Cambria Math" w:eastAsia="Calibri" w:hAnsi="Cambria Math" w:cs="Arial"/>
                    </w:rPr>
                    <m:t xml:space="preserve"> </m:t>
                  </m:r>
                  <m:r>
                    <w:rPr>
                      <w:rFonts w:ascii="Cambria Math" w:eastAsia="Calibri" w:hAnsi="Cambria Math" w:cs="Arial"/>
                    </w:rPr>
                    <m:t>J+ K+L)</m:t>
                  </m:r>
                </m:num>
                <m:den>
                  <m:r>
                    <w:rPr>
                      <w:rFonts w:ascii="Cambria Math" w:eastAsia="Calibri" w:hAnsi="Cambria Math" w:cs="Arial"/>
                    </w:rPr>
                    <m:t>Total number of patients prescribed an antibiotic (rows B+C)</m:t>
                  </m:r>
                </m:den>
              </m:f>
            </m:e>
          </m:d>
          <m:r>
            <w:rPr>
              <w:rFonts w:ascii="Cambria Math" w:eastAsia="Calibri" w:hAnsi="Cambria Math" w:cs="Arial"/>
            </w:rPr>
            <m:t xml:space="preserve"> X 100</m:t>
          </m:r>
        </m:oMath>
      </m:oMathPara>
    </w:p>
    <w:p w14:paraId="2565AE14" w14:textId="77777777" w:rsidR="007615A9" w:rsidRPr="001C6D0D" w:rsidRDefault="007615A9" w:rsidP="008E16CC">
      <w:pPr>
        <w:spacing w:after="0"/>
        <w:contextualSpacing/>
        <w:rPr>
          <w:rFonts w:cs="Arial"/>
          <w:sz w:val="24"/>
          <w:szCs w:val="24"/>
        </w:rPr>
      </w:pPr>
    </w:p>
    <w:p w14:paraId="0A06B3FA" w14:textId="641C2C15" w:rsidR="001356EF" w:rsidRPr="00FE660A" w:rsidRDefault="006662FF" w:rsidP="008E16CC">
      <w:pPr>
        <w:spacing w:after="0"/>
        <w:contextualSpacing/>
        <w:rPr>
          <w:rFonts w:cs="Arial"/>
          <w:color w:val="AF1E2C"/>
          <w:sz w:val="24"/>
          <w:szCs w:val="24"/>
        </w:rPr>
      </w:pPr>
      <w:r w:rsidRPr="00FE660A">
        <w:rPr>
          <w:rFonts w:eastAsia="Times New Roman" w:cs="Arial"/>
          <w:b/>
          <w:bCs/>
          <w:color w:val="AF1E2C"/>
          <w:sz w:val="26"/>
          <w:szCs w:val="26"/>
        </w:rPr>
        <w:t>What can you do to improve guidance compliance?</w:t>
      </w:r>
    </w:p>
    <w:p w14:paraId="6936BDAD" w14:textId="768AF39F" w:rsidR="00CB228E" w:rsidRPr="00CB228E" w:rsidRDefault="00CB228E" w:rsidP="00CB228E">
      <w:pPr>
        <w:numPr>
          <w:ilvl w:val="0"/>
          <w:numId w:val="11"/>
        </w:numPr>
        <w:spacing w:after="0" w:line="360" w:lineRule="auto"/>
        <w:contextualSpacing/>
        <w:rPr>
          <w:rFonts w:eastAsia="Calibri" w:cs="Times New Roman"/>
        </w:rPr>
      </w:pPr>
      <w:bookmarkStart w:id="1" w:name="_Hlk118279556"/>
      <w:r w:rsidRPr="00CB228E">
        <w:rPr>
          <w:rFonts w:eastAsia="Calibri" w:cs="Times New Roman"/>
        </w:rPr>
        <w:t xml:space="preserve">Promote use of </w:t>
      </w:r>
      <w:r w:rsidR="00436669">
        <w:rPr>
          <w:rFonts w:eastAsia="Calibri" w:cs="Times New Roman"/>
        </w:rPr>
        <w:t>NICE</w:t>
      </w:r>
      <w:r w:rsidRPr="00CB228E">
        <w:rPr>
          <w:rFonts w:eastAsia="Calibri" w:cs="Times New Roman"/>
        </w:rPr>
        <w:t xml:space="preserve"> </w:t>
      </w:r>
      <w:hyperlink r:id="rId15" w:history="1">
        <w:r w:rsidRPr="00A91C3A">
          <w:rPr>
            <w:rStyle w:val="Hyperlink"/>
            <w:rFonts w:ascii="Arial" w:eastAsia="Calibri" w:hAnsi="Arial"/>
          </w:rPr>
          <w:t>antimicrobial / management of infection guidelines</w:t>
        </w:r>
      </w:hyperlink>
      <w:r w:rsidRPr="00CB228E">
        <w:rPr>
          <w:rFonts w:eastAsia="Calibri" w:cs="Times New Roman"/>
        </w:rPr>
        <w:t xml:space="preserve"> by all in practice</w:t>
      </w:r>
    </w:p>
    <w:p w14:paraId="4720CB30" w14:textId="0F531282"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 xml:space="preserve">Encourage use of TARGET Treating Your Infection – Respiratory Tract infection (TYI-RTI) </w:t>
      </w:r>
      <w:hyperlink r:id="rId16" w:history="1">
        <w:r w:rsidRPr="00A91C3A">
          <w:rPr>
            <w:rStyle w:val="Hyperlink"/>
            <w:rFonts w:ascii="Arial" w:eastAsia="Calibri" w:hAnsi="Arial"/>
          </w:rPr>
          <w:t>leaflet.</w:t>
        </w:r>
      </w:hyperlink>
    </w:p>
    <w:p w14:paraId="501FD584" w14:textId="77777777"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Share TARGET TYI-RTI leaflet on clinical system.</w:t>
      </w:r>
    </w:p>
    <w:p w14:paraId="704F0410" w14:textId="77777777"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Encourage consistent message from different staff and when patients re-attend.</w:t>
      </w:r>
    </w:p>
    <w:p w14:paraId="225BD539" w14:textId="04EAFCBF"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 xml:space="preserve">Encourage others to </w:t>
      </w:r>
      <w:r w:rsidR="002846C8" w:rsidRPr="00CB228E">
        <w:rPr>
          <w:rFonts w:eastAsia="Calibri" w:cs="Times New Roman"/>
        </w:rPr>
        <w:t>p</w:t>
      </w:r>
      <w:r w:rsidR="002846C8">
        <w:rPr>
          <w:rFonts w:eastAsia="Calibri" w:cs="Times New Roman"/>
        </w:rPr>
        <w:t>erfor</w:t>
      </w:r>
      <w:r w:rsidR="002846C8" w:rsidRPr="00CB228E">
        <w:rPr>
          <w:rFonts w:eastAsia="Calibri" w:cs="Times New Roman"/>
        </w:rPr>
        <w:t xml:space="preserve">m </w:t>
      </w:r>
      <w:hyperlink r:id="rId17" w:history="1">
        <w:r w:rsidRPr="00A91C3A">
          <w:rPr>
            <w:rStyle w:val="Hyperlink"/>
            <w:rFonts w:ascii="Arial" w:eastAsia="Calibri" w:hAnsi="Arial"/>
          </w:rPr>
          <w:t>audit</w:t>
        </w:r>
      </w:hyperlink>
      <w:r w:rsidRPr="00CB228E">
        <w:rPr>
          <w:rFonts w:eastAsia="Calibri" w:cs="Times New Roman"/>
        </w:rPr>
        <w:t>.</w:t>
      </w:r>
    </w:p>
    <w:p w14:paraId="380FA57A" w14:textId="466DFDE9"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 xml:space="preserve">Re-audit in 4 months - identify a date when you will repeat the </w:t>
      </w:r>
      <w:hyperlink r:id="rId18" w:history="1">
        <w:r w:rsidRPr="00A91C3A">
          <w:rPr>
            <w:rStyle w:val="Hyperlink"/>
            <w:rFonts w:ascii="Arial" w:eastAsia="Calibri" w:hAnsi="Arial"/>
          </w:rPr>
          <w:t>audit</w:t>
        </w:r>
      </w:hyperlink>
      <w:r w:rsidRPr="00CB228E">
        <w:rPr>
          <w:rFonts w:eastAsia="Calibri" w:cs="Times New Roman"/>
        </w:rPr>
        <w:t xml:space="preserve">. </w:t>
      </w:r>
    </w:p>
    <w:p w14:paraId="4B4C14E2" w14:textId="77777777"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 xml:space="preserve">Record actions required, especially when compliance with primary care guidance is less than 80%. </w:t>
      </w:r>
    </w:p>
    <w:p w14:paraId="40C9FA98" w14:textId="34D20A31"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 xml:space="preserve">Make use of </w:t>
      </w:r>
      <w:hyperlink r:id="rId19" w:history="1">
        <w:r w:rsidRPr="00A91C3A">
          <w:rPr>
            <w:rStyle w:val="Hyperlink"/>
            <w:rFonts w:ascii="Arial" w:eastAsia="Calibri" w:hAnsi="Arial"/>
          </w:rPr>
          <w:t>TARGET toolkit</w:t>
        </w:r>
      </w:hyperlink>
      <w:r w:rsidRPr="00CB228E">
        <w:rPr>
          <w:rFonts w:eastAsia="Calibri" w:cs="Times New Roman"/>
        </w:rPr>
        <w:t xml:space="preserve">. </w:t>
      </w:r>
    </w:p>
    <w:p w14:paraId="4047D811" w14:textId="77777777" w:rsidR="00CB228E" w:rsidRPr="00CB228E" w:rsidRDefault="00CB228E" w:rsidP="00CB228E">
      <w:pPr>
        <w:numPr>
          <w:ilvl w:val="0"/>
          <w:numId w:val="11"/>
        </w:numPr>
        <w:spacing w:after="0" w:line="360" w:lineRule="auto"/>
        <w:contextualSpacing/>
        <w:rPr>
          <w:rFonts w:eastAsia="Calibri" w:cs="Times New Roman"/>
        </w:rPr>
      </w:pPr>
      <w:r w:rsidRPr="00CB228E">
        <w:rPr>
          <w:rFonts w:eastAsia="Calibri" w:cs="Times New Roman"/>
        </w:rPr>
        <w:t>Consider developing a target for antibiotic prescribing rate. e.g. 1 in 3 immediate, 1 in 3 delayed, 1 in 3 no antibiotic)</w:t>
      </w:r>
    </w:p>
    <w:bookmarkEnd w:id="1"/>
    <w:p w14:paraId="39D782B3" w14:textId="58802436" w:rsidR="00807210" w:rsidRPr="001C6D0D" w:rsidRDefault="00807210" w:rsidP="002845BD">
      <w:pPr>
        <w:pStyle w:val="ListParagraph"/>
        <w:rPr>
          <w:rFonts w:cs="Arial"/>
          <w:sz w:val="24"/>
          <w:szCs w:val="24"/>
        </w:rPr>
      </w:pPr>
    </w:p>
    <w:p w14:paraId="378187B1" w14:textId="77777777" w:rsidR="006662FF" w:rsidRDefault="006662FF">
      <w:pPr>
        <w:rPr>
          <w:rFonts w:cs="Arial"/>
          <w:b/>
          <w:color w:val="17365D" w:themeColor="text2" w:themeShade="BF"/>
          <w:sz w:val="26"/>
          <w:szCs w:val="26"/>
        </w:rPr>
      </w:pPr>
      <w:r>
        <w:rPr>
          <w:rFonts w:cs="Arial"/>
          <w:b/>
          <w:color w:val="17365D" w:themeColor="text2" w:themeShade="BF"/>
          <w:sz w:val="26"/>
          <w:szCs w:val="26"/>
        </w:rPr>
        <w:br w:type="page"/>
      </w:r>
    </w:p>
    <w:p w14:paraId="1BBDDB7B" w14:textId="74C7FEA9" w:rsidR="006615E2" w:rsidRPr="00FE660A" w:rsidRDefault="006615E2" w:rsidP="008E16CC">
      <w:pPr>
        <w:autoSpaceDE w:val="0"/>
        <w:autoSpaceDN w:val="0"/>
        <w:adjustRightInd w:val="0"/>
        <w:spacing w:after="0"/>
        <w:contextualSpacing/>
        <w:rPr>
          <w:rFonts w:cs="Arial"/>
          <w:b/>
          <w:color w:val="AF1E2C"/>
          <w:sz w:val="26"/>
          <w:szCs w:val="26"/>
        </w:rPr>
      </w:pPr>
      <w:bookmarkStart w:id="2" w:name="_Hlk118981220"/>
      <w:r w:rsidRPr="00FE660A">
        <w:rPr>
          <w:rFonts w:cs="Arial"/>
          <w:b/>
          <w:color w:val="AF1E2C"/>
          <w:sz w:val="26"/>
          <w:szCs w:val="26"/>
        </w:rPr>
        <w:lastRenderedPageBreak/>
        <w:t>Acknowledgements</w:t>
      </w:r>
    </w:p>
    <w:p w14:paraId="5D99B7FA" w14:textId="77777777" w:rsidR="006615E2" w:rsidRPr="00A837FE" w:rsidRDefault="006615E2" w:rsidP="008E16CC">
      <w:pPr>
        <w:autoSpaceDE w:val="0"/>
        <w:autoSpaceDN w:val="0"/>
        <w:adjustRightInd w:val="0"/>
        <w:spacing w:after="0"/>
        <w:contextualSpacing/>
        <w:rPr>
          <w:rFonts w:cs="Arial"/>
        </w:rPr>
      </w:pPr>
    </w:p>
    <w:p w14:paraId="6D33D7CC" w14:textId="575CB569" w:rsidR="006615E2" w:rsidRPr="00A837FE" w:rsidRDefault="006615E2" w:rsidP="008E16CC">
      <w:pPr>
        <w:autoSpaceDE w:val="0"/>
        <w:autoSpaceDN w:val="0"/>
        <w:adjustRightInd w:val="0"/>
        <w:spacing w:after="0"/>
        <w:contextualSpacing/>
        <w:rPr>
          <w:rFonts w:cs="Arial"/>
        </w:rPr>
      </w:pPr>
      <w:r w:rsidRPr="00A837FE">
        <w:rPr>
          <w:rFonts w:cs="Arial"/>
        </w:rPr>
        <w:t xml:space="preserve">This audit was devised by Dr Imran Jawaid with advice from Dr Cliodna </w:t>
      </w:r>
      <w:r w:rsidR="003E1647" w:rsidRPr="00A837FE">
        <w:rPr>
          <w:rFonts w:cs="Arial"/>
        </w:rPr>
        <w:t>McNulty</w:t>
      </w:r>
      <w:r w:rsidR="003E1647">
        <w:rPr>
          <w:rFonts w:cs="Arial"/>
        </w:rPr>
        <w:t>.</w:t>
      </w:r>
    </w:p>
    <w:p w14:paraId="78EA8F1D" w14:textId="77777777" w:rsidR="009E5622" w:rsidRPr="00A837FE" w:rsidRDefault="009E5622" w:rsidP="008E16CC">
      <w:pPr>
        <w:spacing w:after="0"/>
        <w:contextualSpacing/>
        <w:rPr>
          <w:rFonts w:cs="Arial"/>
        </w:rPr>
      </w:pPr>
    </w:p>
    <w:p w14:paraId="4DE1FED3" w14:textId="1AA852DD" w:rsidR="006615E2" w:rsidRPr="00FE660A" w:rsidRDefault="006615E2" w:rsidP="008E16CC">
      <w:pPr>
        <w:spacing w:after="0"/>
        <w:contextualSpacing/>
        <w:rPr>
          <w:rFonts w:cs="Arial"/>
          <w:b/>
          <w:color w:val="AF1E2C"/>
        </w:rPr>
      </w:pPr>
      <w:r w:rsidRPr="00FE660A">
        <w:rPr>
          <w:rFonts w:cs="Arial"/>
          <w:b/>
          <w:color w:val="AF1E2C"/>
          <w:sz w:val="26"/>
          <w:szCs w:val="26"/>
        </w:rPr>
        <w:t xml:space="preserve">References </w:t>
      </w:r>
    </w:p>
    <w:p w14:paraId="37182E0D" w14:textId="7EE6D8FF" w:rsidR="006615E2" w:rsidRDefault="006662FF" w:rsidP="002431F5">
      <w:pPr>
        <w:pStyle w:val="ListParagraph"/>
        <w:numPr>
          <w:ilvl w:val="0"/>
          <w:numId w:val="14"/>
        </w:numPr>
        <w:rPr>
          <w:rFonts w:cs="Arial"/>
        </w:rPr>
      </w:pPr>
      <w:r w:rsidRPr="00094745">
        <w:rPr>
          <w:rFonts w:cs="Arial"/>
        </w:rPr>
        <w:t>National Institute for Health and Care Excellence. 20</w:t>
      </w:r>
      <w:r w:rsidR="008B58D2">
        <w:rPr>
          <w:rFonts w:cs="Arial"/>
        </w:rPr>
        <w:t>22</w:t>
      </w:r>
      <w:r w:rsidRPr="00094745">
        <w:rPr>
          <w:rFonts w:cs="Arial"/>
        </w:rPr>
        <w:t xml:space="preserve">. </w:t>
      </w:r>
      <w:r w:rsidR="002431F5" w:rsidRPr="00094745">
        <w:rPr>
          <w:rFonts w:cs="Arial"/>
        </w:rPr>
        <w:t xml:space="preserve">Otitis media </w:t>
      </w:r>
      <w:r w:rsidR="008B58D2">
        <w:rPr>
          <w:rFonts w:cs="Arial"/>
        </w:rPr>
        <w:t>-</w:t>
      </w:r>
      <w:r w:rsidR="002431F5" w:rsidRPr="00094745">
        <w:rPr>
          <w:rFonts w:cs="Arial"/>
        </w:rPr>
        <w:t>acute</w:t>
      </w:r>
      <w:r w:rsidR="004A61AD" w:rsidRPr="00094745">
        <w:rPr>
          <w:rFonts w:cs="Arial"/>
        </w:rPr>
        <w:t xml:space="preserve"> </w:t>
      </w:r>
      <w:r w:rsidRPr="00094745">
        <w:rPr>
          <w:rFonts w:cs="Arial"/>
        </w:rPr>
        <w:t>[ONLINE] Available at:</w:t>
      </w:r>
      <w:r w:rsidR="008B58D2">
        <w:rPr>
          <w:rFonts w:cs="Arial"/>
        </w:rPr>
        <w:t xml:space="preserve"> </w:t>
      </w:r>
      <w:hyperlink r:id="rId20" w:history="1">
        <w:r w:rsidR="008B58D2" w:rsidRPr="008B58D2">
          <w:rPr>
            <w:rFonts w:eastAsiaTheme="minorHAnsi" w:cstheme="minorBidi"/>
            <w:color w:val="0000FF"/>
            <w:u w:val="single"/>
          </w:rPr>
          <w:t>Otitis media - acute | Health topics A to Z | CKS | NICE</w:t>
        </w:r>
      </w:hyperlink>
      <w:r w:rsidRPr="00094745">
        <w:rPr>
          <w:rFonts w:cs="Arial"/>
        </w:rPr>
        <w:t xml:space="preserve"> </w:t>
      </w:r>
      <w:r w:rsidR="008B58D2">
        <w:rPr>
          <w:rFonts w:cs="Arial"/>
        </w:rPr>
        <w:t xml:space="preserve"> </w:t>
      </w:r>
      <w:r w:rsidR="0004213B" w:rsidRPr="00094745">
        <w:rPr>
          <w:rFonts w:cs="Arial"/>
        </w:rPr>
        <w:t xml:space="preserve">[Accessed </w:t>
      </w:r>
      <w:r w:rsidR="0004213B">
        <w:rPr>
          <w:rFonts w:cs="Arial"/>
        </w:rPr>
        <w:t>3</w:t>
      </w:r>
      <w:r w:rsidR="0004213B" w:rsidRPr="0015732A">
        <w:rPr>
          <w:rFonts w:cs="Arial"/>
          <w:vertAlign w:val="superscript"/>
        </w:rPr>
        <w:t>rd</w:t>
      </w:r>
      <w:r w:rsidR="0004213B">
        <w:rPr>
          <w:rFonts w:cs="Arial"/>
        </w:rPr>
        <w:t xml:space="preserve"> November 2022</w:t>
      </w:r>
      <w:r w:rsidR="0004213B" w:rsidRPr="00094745">
        <w:rPr>
          <w:rFonts w:cs="Arial"/>
        </w:rPr>
        <w:t>].</w:t>
      </w:r>
    </w:p>
    <w:p w14:paraId="5B6A267F" w14:textId="505FFB43" w:rsidR="0015732A" w:rsidRPr="00094745" w:rsidRDefault="0015732A" w:rsidP="0015732A">
      <w:pPr>
        <w:pStyle w:val="ListParagraph"/>
        <w:numPr>
          <w:ilvl w:val="0"/>
          <w:numId w:val="14"/>
        </w:numPr>
        <w:rPr>
          <w:rFonts w:cs="Arial"/>
        </w:rPr>
      </w:pPr>
      <w:r w:rsidRPr="00094745">
        <w:rPr>
          <w:rFonts w:cs="Arial"/>
        </w:rPr>
        <w:t xml:space="preserve">National Institute for Health and Care Excellence. 2018. NICE Guideline NG91. Otitis media (acute): antimicrobial prescribing [ONLINE] Available at: </w:t>
      </w:r>
      <w:hyperlink r:id="rId21" w:history="1">
        <w:r w:rsidRPr="00094745">
          <w:rPr>
            <w:rStyle w:val="Hyperlink"/>
            <w:rFonts w:ascii="Arial" w:hAnsi="Arial" w:cs="Arial"/>
          </w:rPr>
          <w:t>https://www.nice.org.uk/guidance/ng91</w:t>
        </w:r>
      </w:hyperlink>
      <w:r w:rsidRPr="00094745">
        <w:rPr>
          <w:rFonts w:cs="Arial"/>
        </w:rPr>
        <w:t xml:space="preserve">. [Accessed </w:t>
      </w:r>
      <w:r>
        <w:rPr>
          <w:rFonts w:cs="Arial"/>
        </w:rPr>
        <w:t>3</w:t>
      </w:r>
      <w:r w:rsidRPr="0015732A">
        <w:rPr>
          <w:rFonts w:cs="Arial"/>
          <w:vertAlign w:val="superscript"/>
        </w:rPr>
        <w:t>rd</w:t>
      </w:r>
      <w:r>
        <w:rPr>
          <w:rFonts w:cs="Arial"/>
        </w:rPr>
        <w:t xml:space="preserve"> November 2022</w:t>
      </w:r>
      <w:r w:rsidRPr="00094745">
        <w:rPr>
          <w:rFonts w:cs="Arial"/>
        </w:rPr>
        <w:t>].</w:t>
      </w:r>
    </w:p>
    <w:p w14:paraId="1253BD2B" w14:textId="6ABC0F06" w:rsidR="0015732A" w:rsidRPr="00CB228E" w:rsidRDefault="0015732A" w:rsidP="0015732A">
      <w:pPr>
        <w:pStyle w:val="ListParagraph"/>
        <w:numPr>
          <w:ilvl w:val="0"/>
          <w:numId w:val="14"/>
        </w:numPr>
        <w:rPr>
          <w:rFonts w:cs="Arial"/>
          <w:b/>
        </w:rPr>
      </w:pPr>
      <w:bookmarkStart w:id="3" w:name="_Hlk118378309"/>
      <w:r w:rsidRPr="00094745">
        <w:rPr>
          <w:rFonts w:cs="Arial"/>
        </w:rPr>
        <w:t xml:space="preserve">NICE (February 2019). Summary of antimicrobial prescribing guidance – managing common infections. [ONLINE] Available at: </w:t>
      </w:r>
      <w:hyperlink r:id="rId22" w:history="1">
        <w:r w:rsidR="00E51AEC" w:rsidRPr="00E51AEC">
          <w:rPr>
            <w:rStyle w:val="Hyperlink"/>
            <w:rFonts w:ascii="Arial" w:hAnsi="Arial"/>
          </w:rPr>
          <w:t>BNF hosts antimicrobial summary guidance on behalf of NICE and PHE - BNF Publications</w:t>
        </w:r>
      </w:hyperlink>
      <w:r w:rsidRPr="00094745">
        <w:rPr>
          <w:rFonts w:cs="Arial"/>
        </w:rPr>
        <w:t xml:space="preserve">. </w:t>
      </w:r>
      <w:r w:rsidR="0004213B" w:rsidRPr="00094745">
        <w:rPr>
          <w:rFonts w:cs="Arial"/>
        </w:rPr>
        <w:t xml:space="preserve">[Accessed </w:t>
      </w:r>
      <w:r w:rsidR="0004213B">
        <w:rPr>
          <w:rFonts w:cs="Arial"/>
        </w:rPr>
        <w:t>3</w:t>
      </w:r>
      <w:r w:rsidR="0004213B" w:rsidRPr="0015732A">
        <w:rPr>
          <w:rFonts w:cs="Arial"/>
          <w:vertAlign w:val="superscript"/>
        </w:rPr>
        <w:t>rd</w:t>
      </w:r>
      <w:r w:rsidR="0004213B">
        <w:rPr>
          <w:rFonts w:cs="Arial"/>
        </w:rPr>
        <w:t xml:space="preserve"> November 2022</w:t>
      </w:r>
      <w:r w:rsidR="0004213B" w:rsidRPr="00094745">
        <w:rPr>
          <w:rFonts w:cs="Arial"/>
        </w:rPr>
        <w:t>].</w:t>
      </w:r>
    </w:p>
    <w:bookmarkEnd w:id="3"/>
    <w:bookmarkEnd w:id="2"/>
    <w:p w14:paraId="7D663E32" w14:textId="77777777" w:rsidR="0015732A" w:rsidRPr="00094745" w:rsidRDefault="0015732A" w:rsidP="0015732A">
      <w:pPr>
        <w:pStyle w:val="ListParagraph"/>
        <w:rPr>
          <w:rFonts w:cs="Arial"/>
        </w:rPr>
      </w:pPr>
    </w:p>
    <w:p w14:paraId="753EAB68" w14:textId="77777777" w:rsidR="006615E2" w:rsidRPr="00A837FE" w:rsidRDefault="006615E2" w:rsidP="008E16CC">
      <w:pPr>
        <w:autoSpaceDE w:val="0"/>
        <w:autoSpaceDN w:val="0"/>
        <w:adjustRightInd w:val="0"/>
        <w:spacing w:after="0"/>
        <w:contextualSpacing/>
        <w:rPr>
          <w:rFonts w:cs="Arial"/>
        </w:rPr>
      </w:pPr>
    </w:p>
    <w:p w14:paraId="68F26479" w14:textId="77777777" w:rsidR="00365EF3" w:rsidRDefault="00365EF3" w:rsidP="008E16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contextualSpacing/>
        <w:rPr>
          <w:rFonts w:cs="Arial"/>
          <w:b/>
          <w:u w:val="single"/>
          <w:lang w:val="en-US" w:eastAsia="en-GB"/>
        </w:rPr>
      </w:pPr>
    </w:p>
    <w:p w14:paraId="36055CD6" w14:textId="77777777" w:rsidR="00365EF3" w:rsidRDefault="00365EF3" w:rsidP="008E16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contextualSpacing/>
        <w:rPr>
          <w:rFonts w:cs="Arial"/>
          <w:b/>
          <w:u w:val="single"/>
          <w:lang w:val="en-US" w:eastAsia="en-GB"/>
        </w:rPr>
      </w:pPr>
    </w:p>
    <w:p w14:paraId="76C630F5" w14:textId="29D592F7" w:rsidR="000D63A0" w:rsidRPr="007B298A" w:rsidRDefault="000D63A0">
      <w:pPr>
        <w:rPr>
          <w:rFonts w:cs="Arial"/>
          <w:b/>
          <w:u w:val="single"/>
          <w:lang w:val="en-US" w:eastAsia="en-GB"/>
        </w:rPr>
      </w:pPr>
    </w:p>
    <w:sectPr w:rsidR="000D63A0" w:rsidRPr="007B298A" w:rsidSect="009B267C">
      <w:headerReference w:type="first" r:id="rId23"/>
      <w:pgSz w:w="11906" w:h="16838"/>
      <w:pgMar w:top="720" w:right="720" w:bottom="720" w:left="720" w:header="709" w:footer="37" w:gutter="0"/>
      <w:pgBorders>
        <w:top w:val="single" w:sz="4" w:space="1" w:color="auto"/>
        <w:bottom w:val="single" w:sz="4" w:space="1"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1773" w14:textId="77777777" w:rsidR="00072FC9" w:rsidRDefault="00072FC9" w:rsidP="00EB27E7">
      <w:pPr>
        <w:spacing w:after="0" w:line="240" w:lineRule="auto"/>
      </w:pPr>
      <w:r>
        <w:separator/>
      </w:r>
    </w:p>
  </w:endnote>
  <w:endnote w:type="continuationSeparator" w:id="0">
    <w:p w14:paraId="7CC8850D" w14:textId="77777777" w:rsidR="00072FC9" w:rsidRDefault="00072FC9" w:rsidP="00EB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78072"/>
      <w:docPartObj>
        <w:docPartGallery w:val="Page Numbers (Bottom of Page)"/>
        <w:docPartUnique/>
      </w:docPartObj>
    </w:sdtPr>
    <w:sdtEndPr>
      <w:rPr>
        <w:noProof/>
      </w:rPr>
    </w:sdtEndPr>
    <w:sdtContent>
      <w:p w14:paraId="2679F5AC" w14:textId="7227EC13" w:rsidR="00072FC9" w:rsidRPr="00266710" w:rsidRDefault="00072FC9">
        <w:pPr>
          <w:pStyle w:val="Footer"/>
          <w:jc w:val="center"/>
          <w:rPr>
            <w:noProof/>
          </w:rPr>
        </w:pPr>
        <w:r w:rsidRPr="00266710">
          <w:fldChar w:fldCharType="begin"/>
        </w:r>
        <w:r w:rsidRPr="00266710">
          <w:instrText xml:space="preserve"> PAGE   \* MERGEFORMAT </w:instrText>
        </w:r>
        <w:r w:rsidRPr="00266710">
          <w:fldChar w:fldCharType="separate"/>
        </w:r>
        <w:r w:rsidRPr="00266710">
          <w:rPr>
            <w:noProof/>
          </w:rPr>
          <w:t>1</w:t>
        </w:r>
        <w:r w:rsidRPr="00266710">
          <w:rPr>
            <w:noProof/>
          </w:rPr>
          <w:fldChar w:fldCharType="end"/>
        </w:r>
      </w:p>
      <w:p w14:paraId="575FE7A5" w14:textId="77777777" w:rsidR="00266710" w:rsidRDefault="006A6E12" w:rsidP="008E74C4">
        <w:pPr>
          <w:pStyle w:val="Footer"/>
          <w:jc w:val="center"/>
          <w:rPr>
            <w:noProof/>
          </w:rPr>
        </w:pPr>
        <w:bookmarkStart w:id="0" w:name="_Hlk118984225"/>
        <w:r w:rsidRPr="00266710">
          <w:rPr>
            <w:noProof/>
          </w:rPr>
          <w:t>TARGET is operated by the UK Health Security Agency</w:t>
        </w:r>
      </w:p>
      <w:p w14:paraId="0E449A44" w14:textId="189076AE" w:rsidR="00072FC9" w:rsidRPr="00266710" w:rsidRDefault="00072FC9" w:rsidP="00266710">
        <w:pPr>
          <w:pStyle w:val="Footer"/>
          <w:jc w:val="center"/>
          <w:rPr>
            <w:noProof/>
          </w:rPr>
        </w:pPr>
        <w:r w:rsidRPr="00266710">
          <w:rPr>
            <w:noProof/>
          </w:rPr>
          <w:t xml:space="preserve">Ver: </w:t>
        </w:r>
        <w:r w:rsidR="00436669" w:rsidRPr="00266710">
          <w:rPr>
            <w:noProof/>
          </w:rPr>
          <w:t>7</w:t>
        </w:r>
        <w:r w:rsidRPr="00266710">
          <w:rPr>
            <w:noProof/>
          </w:rPr>
          <w:t xml:space="preserve"> </w:t>
        </w:r>
        <w:r w:rsidR="00266710">
          <w:rPr>
            <w:noProof/>
          </w:rPr>
          <w:t xml:space="preserve">   </w:t>
        </w:r>
        <w:r w:rsidRPr="00266710">
          <w:rPr>
            <w:noProof/>
          </w:rPr>
          <w:t xml:space="preserve">Published: July 2019    </w:t>
        </w:r>
        <w:r w:rsidR="00436669" w:rsidRPr="00266710">
          <w:rPr>
            <w:noProof/>
          </w:rPr>
          <w:t xml:space="preserve">Last review: </w:t>
        </w:r>
        <w:r w:rsidR="005F5830" w:rsidRPr="00266710">
          <w:rPr>
            <w:noProof/>
          </w:rPr>
          <w:t>Nov</w:t>
        </w:r>
        <w:r w:rsidR="00436669" w:rsidRPr="00266710">
          <w:rPr>
            <w:noProof/>
          </w:rPr>
          <w:t xml:space="preserve"> 2022    Next </w:t>
        </w:r>
        <w:r w:rsidRPr="00266710">
          <w:rPr>
            <w:noProof/>
          </w:rPr>
          <w:t xml:space="preserve">Review Date: </w:t>
        </w:r>
        <w:r w:rsidR="005F5830" w:rsidRPr="00266710">
          <w:rPr>
            <w:noProof/>
          </w:rPr>
          <w:t>Nov</w:t>
        </w:r>
        <w:r w:rsidR="00436669" w:rsidRPr="00266710">
          <w:rPr>
            <w:noProof/>
          </w:rPr>
          <w:t xml:space="preserve"> 2025</w:t>
        </w:r>
      </w:p>
    </w:sdtContent>
  </w:sdt>
  <w:bookmarkEnd w:id="0" w:displacedByCustomXml="prev"/>
  <w:p w14:paraId="288BD573" w14:textId="76BBE4BA" w:rsidR="00072FC9" w:rsidRDefault="00072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43F8" w14:textId="77777777" w:rsidR="00072FC9" w:rsidRDefault="00072FC9" w:rsidP="00EB27E7">
      <w:pPr>
        <w:spacing w:after="0" w:line="240" w:lineRule="auto"/>
      </w:pPr>
      <w:r>
        <w:separator/>
      </w:r>
    </w:p>
  </w:footnote>
  <w:footnote w:type="continuationSeparator" w:id="0">
    <w:p w14:paraId="063D2C18" w14:textId="77777777" w:rsidR="00072FC9" w:rsidRDefault="00072FC9" w:rsidP="00EB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E8BD" w14:textId="55C9C2B9" w:rsidR="00072FC9" w:rsidRPr="005F5541" w:rsidRDefault="00072FC9" w:rsidP="003E1647">
    <w:pPr>
      <w:spacing w:after="120"/>
      <w:jc w:val="center"/>
      <w:rPr>
        <w:rFonts w:eastAsia="Calibri" w:cs="Arial"/>
        <w:b/>
        <w:bCs/>
        <w:color w:val="AF1E2C"/>
        <w:sz w:val="28"/>
        <w:szCs w:val="26"/>
      </w:rPr>
    </w:pPr>
    <w:r w:rsidRPr="00F80556">
      <w:rPr>
        <w:rFonts w:cs="Arial"/>
        <w:b/>
        <w:bCs/>
        <w:noProof/>
        <w:color w:val="9BBB59" w:themeColor="accent3"/>
        <w:sz w:val="28"/>
        <w:szCs w:val="26"/>
        <w:lang w:eastAsia="en-GB"/>
      </w:rPr>
      <w:drawing>
        <wp:anchor distT="0" distB="0" distL="114300" distR="114300" simplePos="0" relativeHeight="251661312" behindDoc="0" locked="0" layoutInCell="1" allowOverlap="1" wp14:anchorId="3840172A" wp14:editId="36A2EEC5">
          <wp:simplePos x="0" y="0"/>
          <wp:positionH relativeFrom="margin">
            <wp:posOffset>295275</wp:posOffset>
          </wp:positionH>
          <wp:positionV relativeFrom="paragraph">
            <wp:posOffset>-308610</wp:posOffset>
          </wp:positionV>
          <wp:extent cx="647700" cy="7766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get_and_KAW_Lockup_Logo_Stacked_RGB_compressed for word.jpg"/>
                  <pic:cNvPicPr/>
                </pic:nvPicPr>
                <pic:blipFill rotWithShape="1">
                  <a:blip r:embed="rId1">
                    <a:extLst>
                      <a:ext uri="{28A0092B-C50C-407E-A947-70E740481C1C}">
                        <a14:useLocalDpi xmlns:a14="http://schemas.microsoft.com/office/drawing/2010/main" val="0"/>
                      </a:ext>
                    </a:extLst>
                  </a:blip>
                  <a:srcRect b="-3808"/>
                  <a:stretch/>
                </pic:blipFill>
                <pic:spPr bwMode="auto">
                  <a:xfrm>
                    <a:off x="0" y="0"/>
                    <a:ext cx="647700" cy="77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5541">
      <w:rPr>
        <w:rFonts w:eastAsia="Calibri" w:cs="Arial"/>
        <w:b/>
        <w:bCs/>
        <w:color w:val="AF1E2C"/>
        <w:sz w:val="28"/>
        <w:szCs w:val="26"/>
      </w:rPr>
      <w:t>Antibiotic Prescribing in Primary Care</w:t>
    </w:r>
  </w:p>
  <w:p w14:paraId="7AA29CC5" w14:textId="283825C0" w:rsidR="00072FC9" w:rsidRPr="005F5541" w:rsidRDefault="00072FC9" w:rsidP="009B267C">
    <w:pPr>
      <w:spacing w:after="120" w:line="240" w:lineRule="auto"/>
      <w:jc w:val="center"/>
      <w:rPr>
        <w:rFonts w:eastAsia="Calibri" w:cs="Arial"/>
        <w:b/>
        <w:bCs/>
        <w:color w:val="AF1E2C"/>
        <w:sz w:val="28"/>
        <w:szCs w:val="26"/>
      </w:rPr>
    </w:pPr>
    <w:r w:rsidRPr="005F5541">
      <w:rPr>
        <w:rFonts w:eastAsia="Calibri" w:cs="Arial"/>
        <w:b/>
        <w:bCs/>
        <w:color w:val="AF1E2C"/>
        <w:sz w:val="28"/>
        <w:szCs w:val="26"/>
      </w:rPr>
      <w:t>ACUTE OTITIS MEDIA Audit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735F" w14:textId="671DFFE8" w:rsidR="00072FC9" w:rsidRPr="00BF70E3" w:rsidRDefault="00072FC9" w:rsidP="00A837FE">
    <w:pPr>
      <w:pBdr>
        <w:bottom w:val="single" w:sz="4" w:space="1" w:color="auto"/>
      </w:pBdr>
      <w:jc w:val="center"/>
      <w:rPr>
        <w:rFonts w:cs="Arial"/>
        <w:b/>
        <w:bCs/>
        <w:color w:val="AF1E2C"/>
        <w:sz w:val="28"/>
        <w:szCs w:val="28"/>
      </w:rPr>
    </w:pPr>
    <w:r w:rsidRPr="00BF70E3">
      <w:rPr>
        <w:rFonts w:cs="Arial"/>
        <w:b/>
        <w:bCs/>
        <w:noProof/>
        <w:color w:val="AF1E2C"/>
        <w:sz w:val="28"/>
        <w:szCs w:val="26"/>
        <w:lang w:eastAsia="en-GB"/>
      </w:rPr>
      <w:drawing>
        <wp:anchor distT="0" distB="0" distL="114300" distR="114300" simplePos="0" relativeHeight="251663360" behindDoc="0" locked="0" layoutInCell="1" allowOverlap="1" wp14:anchorId="3482E77F" wp14:editId="76F11BC9">
          <wp:simplePos x="0" y="0"/>
          <wp:positionH relativeFrom="margin">
            <wp:posOffset>257175</wp:posOffset>
          </wp:positionH>
          <wp:positionV relativeFrom="paragraph">
            <wp:posOffset>-363855</wp:posOffset>
          </wp:positionV>
          <wp:extent cx="466725" cy="5596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get_and_KAW_Lockup_Logo_Stacked_RGB_compressed for word.jpg"/>
                  <pic:cNvPicPr/>
                </pic:nvPicPr>
                <pic:blipFill rotWithShape="1">
                  <a:blip r:embed="rId1">
                    <a:extLst>
                      <a:ext uri="{28A0092B-C50C-407E-A947-70E740481C1C}">
                        <a14:useLocalDpi xmlns:a14="http://schemas.microsoft.com/office/drawing/2010/main" val="0"/>
                      </a:ext>
                    </a:extLst>
                  </a:blip>
                  <a:srcRect b="-3808"/>
                  <a:stretch/>
                </pic:blipFill>
                <pic:spPr bwMode="auto">
                  <a:xfrm>
                    <a:off x="0" y="0"/>
                    <a:ext cx="466725" cy="5596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70E3">
      <w:rPr>
        <w:rStyle w:val="Heading2Char"/>
        <w:rFonts w:eastAsiaTheme="minorHAnsi" w:cs="Arial"/>
        <w:color w:val="AF1E2C"/>
        <w:sz w:val="28"/>
        <w:szCs w:val="28"/>
      </w:rPr>
      <w:t>ACUTE OTITIS MEDIA in Primary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DBC"/>
    <w:multiLevelType w:val="hybridMultilevel"/>
    <w:tmpl w:val="47CE076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E868E3"/>
    <w:multiLevelType w:val="hybridMultilevel"/>
    <w:tmpl w:val="5212D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616E7"/>
    <w:multiLevelType w:val="hybridMultilevel"/>
    <w:tmpl w:val="86B8C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860E9"/>
    <w:multiLevelType w:val="hybridMultilevel"/>
    <w:tmpl w:val="7AC8D15A"/>
    <w:lvl w:ilvl="0" w:tplc="2A28CD8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F0A00"/>
    <w:multiLevelType w:val="hybridMultilevel"/>
    <w:tmpl w:val="9F32D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35624"/>
    <w:multiLevelType w:val="hybridMultilevel"/>
    <w:tmpl w:val="DBCC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576FA"/>
    <w:multiLevelType w:val="hybridMultilevel"/>
    <w:tmpl w:val="5E100CDC"/>
    <w:lvl w:ilvl="0" w:tplc="D638D8FE">
      <w:start w:val="1"/>
      <w:numFmt w:val="decimal"/>
      <w:lvlText w:val="%1."/>
      <w:lvlJc w:val="left"/>
      <w:pPr>
        <w:ind w:left="720" w:hanging="360"/>
      </w:pPr>
      <w:rPr>
        <w:rFonts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0D3654"/>
    <w:multiLevelType w:val="hybridMultilevel"/>
    <w:tmpl w:val="C86EB5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A42E98"/>
    <w:multiLevelType w:val="multilevel"/>
    <w:tmpl w:val="72D01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73FAF"/>
    <w:multiLevelType w:val="hybridMultilevel"/>
    <w:tmpl w:val="9AAC58D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15503"/>
    <w:multiLevelType w:val="hybridMultilevel"/>
    <w:tmpl w:val="F684D938"/>
    <w:lvl w:ilvl="0" w:tplc="CA162960">
      <w:start w:val="1"/>
      <w:numFmt w:val="bullet"/>
      <w:pStyle w:val="PHEBulletpoint"/>
      <w:lvlText w:val=""/>
      <w:lvlJc w:val="left"/>
      <w:pPr>
        <w:ind w:left="786" w:hanging="360"/>
      </w:pPr>
      <w:rPr>
        <w:rFonts w:ascii="Symbol" w:hAnsi="Symbol" w:hint="default"/>
        <w:color w:val="98002E"/>
      </w:rPr>
    </w:lvl>
    <w:lvl w:ilvl="1" w:tplc="08090001">
      <w:start w:val="1"/>
      <w:numFmt w:val="bullet"/>
      <w:lvlText w:val=""/>
      <w:lvlJc w:val="left"/>
      <w:pPr>
        <w:ind w:left="928" w:hanging="360"/>
      </w:pPr>
      <w:rPr>
        <w:rFonts w:ascii="Symbol" w:hAnsi="Symbol"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11" w15:restartNumberingAfterBreak="0">
    <w:nsid w:val="643D4321"/>
    <w:multiLevelType w:val="hybridMultilevel"/>
    <w:tmpl w:val="5E905210"/>
    <w:lvl w:ilvl="0" w:tplc="8130A70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2A7DC0"/>
    <w:multiLevelType w:val="hybridMultilevel"/>
    <w:tmpl w:val="12DCE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6A715C"/>
    <w:multiLevelType w:val="hybridMultilevel"/>
    <w:tmpl w:val="E9EA7884"/>
    <w:lvl w:ilvl="0" w:tplc="EACE632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642965">
    <w:abstractNumId w:val="12"/>
  </w:num>
  <w:num w:numId="2" w16cid:durableId="400565867">
    <w:abstractNumId w:val="8"/>
  </w:num>
  <w:num w:numId="3" w16cid:durableId="312681418">
    <w:abstractNumId w:val="2"/>
  </w:num>
  <w:num w:numId="4" w16cid:durableId="1092705801">
    <w:abstractNumId w:val="13"/>
  </w:num>
  <w:num w:numId="5" w16cid:durableId="1835415111">
    <w:abstractNumId w:val="5"/>
  </w:num>
  <w:num w:numId="6" w16cid:durableId="100956184">
    <w:abstractNumId w:val="7"/>
  </w:num>
  <w:num w:numId="7" w16cid:durableId="2022969554">
    <w:abstractNumId w:val="0"/>
  </w:num>
  <w:num w:numId="8" w16cid:durableId="28069016">
    <w:abstractNumId w:val="6"/>
  </w:num>
  <w:num w:numId="9" w16cid:durableId="223377903">
    <w:abstractNumId w:val="11"/>
  </w:num>
  <w:num w:numId="10" w16cid:durableId="910508110">
    <w:abstractNumId w:val="1"/>
  </w:num>
  <w:num w:numId="11" w16cid:durableId="1487161064">
    <w:abstractNumId w:val="4"/>
  </w:num>
  <w:num w:numId="12" w16cid:durableId="735317441">
    <w:abstractNumId w:val="10"/>
  </w:num>
  <w:num w:numId="13" w16cid:durableId="332731620">
    <w:abstractNumId w:val="10"/>
  </w:num>
  <w:num w:numId="14" w16cid:durableId="2097095550">
    <w:abstractNumId w:val="3"/>
  </w:num>
  <w:num w:numId="15" w16cid:durableId="1561860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efwwwfv9rrf3eae50559ekp2xrv5sptd5d&quot;&gt;Audits&lt;record-ids&gt;&lt;item&gt;1&lt;/item&gt;&lt;/record-ids&gt;&lt;/item&gt;&lt;/Libraries&gt;"/>
  </w:docVars>
  <w:rsids>
    <w:rsidRoot w:val="007615A9"/>
    <w:rsid w:val="0000772F"/>
    <w:rsid w:val="00010947"/>
    <w:rsid w:val="000266A0"/>
    <w:rsid w:val="0004213B"/>
    <w:rsid w:val="00053B6B"/>
    <w:rsid w:val="00072FC9"/>
    <w:rsid w:val="0007469D"/>
    <w:rsid w:val="00094745"/>
    <w:rsid w:val="000D63A0"/>
    <w:rsid w:val="00101186"/>
    <w:rsid w:val="00107164"/>
    <w:rsid w:val="001356EF"/>
    <w:rsid w:val="0015732A"/>
    <w:rsid w:val="00191998"/>
    <w:rsid w:val="00194133"/>
    <w:rsid w:val="001A29AA"/>
    <w:rsid w:val="001B6DE5"/>
    <w:rsid w:val="001C04B5"/>
    <w:rsid w:val="001C6D0D"/>
    <w:rsid w:val="001F370B"/>
    <w:rsid w:val="002061B0"/>
    <w:rsid w:val="0023060F"/>
    <w:rsid w:val="002325A2"/>
    <w:rsid w:val="00243033"/>
    <w:rsid w:val="002431F5"/>
    <w:rsid w:val="00253252"/>
    <w:rsid w:val="00266710"/>
    <w:rsid w:val="00272D7D"/>
    <w:rsid w:val="002845BD"/>
    <w:rsid w:val="002846C8"/>
    <w:rsid w:val="00285468"/>
    <w:rsid w:val="0029214A"/>
    <w:rsid w:val="002C37A6"/>
    <w:rsid w:val="002D485E"/>
    <w:rsid w:val="00302967"/>
    <w:rsid w:val="00365EF3"/>
    <w:rsid w:val="00376087"/>
    <w:rsid w:val="00386DC4"/>
    <w:rsid w:val="00395410"/>
    <w:rsid w:val="003971F5"/>
    <w:rsid w:val="003B26B5"/>
    <w:rsid w:val="003B5850"/>
    <w:rsid w:val="003B6ED1"/>
    <w:rsid w:val="003D62B7"/>
    <w:rsid w:val="003E1647"/>
    <w:rsid w:val="003E27C9"/>
    <w:rsid w:val="00436669"/>
    <w:rsid w:val="00473A30"/>
    <w:rsid w:val="00480697"/>
    <w:rsid w:val="00485AE3"/>
    <w:rsid w:val="00487C1E"/>
    <w:rsid w:val="004A61AD"/>
    <w:rsid w:val="004B0A82"/>
    <w:rsid w:val="004B508F"/>
    <w:rsid w:val="004D50C3"/>
    <w:rsid w:val="004F4FC0"/>
    <w:rsid w:val="0050696E"/>
    <w:rsid w:val="00511465"/>
    <w:rsid w:val="00515C9E"/>
    <w:rsid w:val="005300B8"/>
    <w:rsid w:val="00541C96"/>
    <w:rsid w:val="00550C38"/>
    <w:rsid w:val="005B02DF"/>
    <w:rsid w:val="005B49D6"/>
    <w:rsid w:val="005C2E01"/>
    <w:rsid w:val="005C6F1F"/>
    <w:rsid w:val="005F5541"/>
    <w:rsid w:val="005F5830"/>
    <w:rsid w:val="00616725"/>
    <w:rsid w:val="00650179"/>
    <w:rsid w:val="006513B1"/>
    <w:rsid w:val="00654F1D"/>
    <w:rsid w:val="006615E2"/>
    <w:rsid w:val="00662F5C"/>
    <w:rsid w:val="006662FF"/>
    <w:rsid w:val="00667103"/>
    <w:rsid w:val="00682C12"/>
    <w:rsid w:val="006A6E12"/>
    <w:rsid w:val="006E7385"/>
    <w:rsid w:val="006F7A7D"/>
    <w:rsid w:val="00704C50"/>
    <w:rsid w:val="00711D97"/>
    <w:rsid w:val="00717A61"/>
    <w:rsid w:val="00726ACA"/>
    <w:rsid w:val="0073125B"/>
    <w:rsid w:val="00737952"/>
    <w:rsid w:val="00741804"/>
    <w:rsid w:val="00745A67"/>
    <w:rsid w:val="00755C1C"/>
    <w:rsid w:val="007615A9"/>
    <w:rsid w:val="00770DEF"/>
    <w:rsid w:val="00780AC3"/>
    <w:rsid w:val="00793460"/>
    <w:rsid w:val="007B298A"/>
    <w:rsid w:val="007F1382"/>
    <w:rsid w:val="00807210"/>
    <w:rsid w:val="00807F0B"/>
    <w:rsid w:val="00827D87"/>
    <w:rsid w:val="00836979"/>
    <w:rsid w:val="008405EA"/>
    <w:rsid w:val="00853E79"/>
    <w:rsid w:val="00870CF3"/>
    <w:rsid w:val="00870D58"/>
    <w:rsid w:val="008754B3"/>
    <w:rsid w:val="0088071B"/>
    <w:rsid w:val="008915E3"/>
    <w:rsid w:val="008A1955"/>
    <w:rsid w:val="008A33B6"/>
    <w:rsid w:val="008A5DEB"/>
    <w:rsid w:val="008B58D2"/>
    <w:rsid w:val="008E0500"/>
    <w:rsid w:val="008E16CC"/>
    <w:rsid w:val="008E5E51"/>
    <w:rsid w:val="008E74C4"/>
    <w:rsid w:val="008F4364"/>
    <w:rsid w:val="009111B1"/>
    <w:rsid w:val="00912A53"/>
    <w:rsid w:val="009A5F02"/>
    <w:rsid w:val="009B267C"/>
    <w:rsid w:val="009B52D8"/>
    <w:rsid w:val="009D0E8E"/>
    <w:rsid w:val="009D2F8C"/>
    <w:rsid w:val="009E0BBD"/>
    <w:rsid w:val="009E5622"/>
    <w:rsid w:val="009E5E9A"/>
    <w:rsid w:val="009E6428"/>
    <w:rsid w:val="00A006EB"/>
    <w:rsid w:val="00A042F8"/>
    <w:rsid w:val="00A05C68"/>
    <w:rsid w:val="00A34957"/>
    <w:rsid w:val="00A821C9"/>
    <w:rsid w:val="00A837FE"/>
    <w:rsid w:val="00A87615"/>
    <w:rsid w:val="00A91C3A"/>
    <w:rsid w:val="00A939D7"/>
    <w:rsid w:val="00AA4572"/>
    <w:rsid w:val="00AA5C1C"/>
    <w:rsid w:val="00AB33B2"/>
    <w:rsid w:val="00AC5633"/>
    <w:rsid w:val="00AF670B"/>
    <w:rsid w:val="00B93929"/>
    <w:rsid w:val="00B94AAA"/>
    <w:rsid w:val="00BB426C"/>
    <w:rsid w:val="00BD137D"/>
    <w:rsid w:val="00BE447A"/>
    <w:rsid w:val="00BF337A"/>
    <w:rsid w:val="00BF70E3"/>
    <w:rsid w:val="00C274AF"/>
    <w:rsid w:val="00C33DF6"/>
    <w:rsid w:val="00C7538A"/>
    <w:rsid w:val="00C80C03"/>
    <w:rsid w:val="00C85EB6"/>
    <w:rsid w:val="00C8608E"/>
    <w:rsid w:val="00C93AAD"/>
    <w:rsid w:val="00CB228E"/>
    <w:rsid w:val="00CC5B64"/>
    <w:rsid w:val="00CD1F50"/>
    <w:rsid w:val="00CD2FE7"/>
    <w:rsid w:val="00CD472E"/>
    <w:rsid w:val="00CE531A"/>
    <w:rsid w:val="00CE5820"/>
    <w:rsid w:val="00CF5695"/>
    <w:rsid w:val="00D04AB0"/>
    <w:rsid w:val="00D37B41"/>
    <w:rsid w:val="00D4399B"/>
    <w:rsid w:val="00D74C32"/>
    <w:rsid w:val="00DA5E76"/>
    <w:rsid w:val="00DB1D24"/>
    <w:rsid w:val="00DB3AC7"/>
    <w:rsid w:val="00DC4391"/>
    <w:rsid w:val="00DD229A"/>
    <w:rsid w:val="00E03C12"/>
    <w:rsid w:val="00E15FA9"/>
    <w:rsid w:val="00E43404"/>
    <w:rsid w:val="00E51AEC"/>
    <w:rsid w:val="00E53936"/>
    <w:rsid w:val="00E57D45"/>
    <w:rsid w:val="00EB27E7"/>
    <w:rsid w:val="00EC3D74"/>
    <w:rsid w:val="00F00447"/>
    <w:rsid w:val="00F13E6D"/>
    <w:rsid w:val="00F23DC9"/>
    <w:rsid w:val="00F35F47"/>
    <w:rsid w:val="00F673CA"/>
    <w:rsid w:val="00F67F42"/>
    <w:rsid w:val="00F74C8C"/>
    <w:rsid w:val="00F76EA1"/>
    <w:rsid w:val="00F84BDE"/>
    <w:rsid w:val="00F97E48"/>
    <w:rsid w:val="00FA3D7B"/>
    <w:rsid w:val="00FE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66D19C6"/>
  <w15:docId w15:val="{3452ABFC-AC20-4A68-903C-BD4C3CCC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6B"/>
    <w:rPr>
      <w:rFonts w:ascii="Arial" w:hAnsi="Arial"/>
    </w:rPr>
  </w:style>
  <w:style w:type="paragraph" w:styleId="Heading1">
    <w:name w:val="heading 1"/>
    <w:basedOn w:val="Normal"/>
    <w:next w:val="Normal"/>
    <w:link w:val="Heading1Char"/>
    <w:uiPriority w:val="9"/>
    <w:qFormat/>
    <w:rsid w:val="00365E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615A9"/>
    <w:pPr>
      <w:keepNext/>
      <w:keepLines/>
      <w:spacing w:before="120" w:after="120"/>
      <w:outlineLvl w:val="1"/>
    </w:pPr>
    <w:rPr>
      <w:rFonts w:eastAsia="Times New Roman" w:cs="Times New Roman"/>
      <w:b/>
      <w:bCs/>
      <w:color w:val="1F497D"/>
      <w:sz w:val="26"/>
      <w:szCs w:val="26"/>
    </w:rPr>
  </w:style>
  <w:style w:type="paragraph" w:styleId="Heading5">
    <w:name w:val="heading 5"/>
    <w:basedOn w:val="Normal"/>
    <w:next w:val="Normal"/>
    <w:link w:val="Heading5Char"/>
    <w:uiPriority w:val="9"/>
    <w:semiHidden/>
    <w:unhideWhenUsed/>
    <w:qFormat/>
    <w:rsid w:val="00C85EB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5A9"/>
    <w:pPr>
      <w:spacing w:after="120"/>
      <w:ind w:left="720"/>
      <w:contextualSpacing/>
    </w:pPr>
    <w:rPr>
      <w:rFonts w:eastAsia="Calibri" w:cs="Times New Roman"/>
    </w:rPr>
  </w:style>
  <w:style w:type="character" w:customStyle="1" w:styleId="Heading2Char">
    <w:name w:val="Heading 2 Char"/>
    <w:basedOn w:val="DefaultParagraphFont"/>
    <w:link w:val="Heading2"/>
    <w:uiPriority w:val="99"/>
    <w:rsid w:val="007615A9"/>
    <w:rPr>
      <w:rFonts w:ascii="Arial" w:eastAsia="Times New Roman" w:hAnsi="Arial" w:cs="Times New Roman"/>
      <w:b/>
      <w:bCs/>
      <w:color w:val="1F497D"/>
      <w:sz w:val="26"/>
      <w:szCs w:val="26"/>
    </w:rPr>
  </w:style>
  <w:style w:type="character" w:styleId="Hyperlink">
    <w:name w:val="Hyperlink"/>
    <w:basedOn w:val="DefaultParagraphFont"/>
    <w:uiPriority w:val="99"/>
    <w:rsid w:val="007615A9"/>
    <w:rPr>
      <w:rFonts w:ascii="Times New Roman" w:hAnsi="Times New Roman" w:cs="Times New Roman"/>
      <w:color w:val="0000FF"/>
      <w:u w:val="single"/>
    </w:rPr>
  </w:style>
  <w:style w:type="character" w:styleId="CommentReference">
    <w:name w:val="annotation reference"/>
    <w:basedOn w:val="DefaultParagraphFont"/>
    <w:uiPriority w:val="99"/>
    <w:semiHidden/>
    <w:unhideWhenUsed/>
    <w:rsid w:val="007615A9"/>
    <w:rPr>
      <w:sz w:val="16"/>
      <w:szCs w:val="16"/>
    </w:rPr>
  </w:style>
  <w:style w:type="paragraph" w:styleId="CommentText">
    <w:name w:val="annotation text"/>
    <w:basedOn w:val="Normal"/>
    <w:link w:val="CommentTextChar"/>
    <w:uiPriority w:val="99"/>
    <w:semiHidden/>
    <w:unhideWhenUsed/>
    <w:rsid w:val="007615A9"/>
    <w:pPr>
      <w:spacing w:after="12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615A9"/>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761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A9"/>
    <w:rPr>
      <w:rFonts w:ascii="Tahoma" w:hAnsi="Tahoma" w:cs="Tahoma"/>
      <w:sz w:val="16"/>
      <w:szCs w:val="16"/>
    </w:rPr>
  </w:style>
  <w:style w:type="table" w:styleId="TableGrid">
    <w:name w:val="Table Grid"/>
    <w:basedOn w:val="TableNormal"/>
    <w:uiPriority w:val="59"/>
    <w:rsid w:val="007615A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15A9"/>
    <w:pPr>
      <w:spacing w:after="0" w:line="240" w:lineRule="auto"/>
    </w:pPr>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A8761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87615"/>
    <w:rPr>
      <w:rFonts w:ascii="Arial" w:eastAsia="Calibri" w:hAnsi="Arial" w:cs="Times New Roman"/>
      <w:b/>
      <w:bCs/>
      <w:sz w:val="20"/>
      <w:szCs w:val="20"/>
    </w:rPr>
  </w:style>
  <w:style w:type="paragraph" w:styleId="Header">
    <w:name w:val="header"/>
    <w:basedOn w:val="Normal"/>
    <w:link w:val="HeaderChar"/>
    <w:uiPriority w:val="99"/>
    <w:unhideWhenUsed/>
    <w:rsid w:val="00EB2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7E7"/>
  </w:style>
  <w:style w:type="paragraph" w:styleId="Footer">
    <w:name w:val="footer"/>
    <w:basedOn w:val="Normal"/>
    <w:link w:val="FooterChar"/>
    <w:uiPriority w:val="99"/>
    <w:unhideWhenUsed/>
    <w:rsid w:val="00EB2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7E7"/>
  </w:style>
  <w:style w:type="character" w:styleId="FollowedHyperlink">
    <w:name w:val="FollowedHyperlink"/>
    <w:basedOn w:val="DefaultParagraphFont"/>
    <w:uiPriority w:val="99"/>
    <w:semiHidden/>
    <w:unhideWhenUsed/>
    <w:rsid w:val="00541C96"/>
    <w:rPr>
      <w:color w:val="800080" w:themeColor="followedHyperlink"/>
      <w:u w:val="single"/>
    </w:rPr>
  </w:style>
  <w:style w:type="character" w:customStyle="1" w:styleId="Heading1Char">
    <w:name w:val="Heading 1 Char"/>
    <w:basedOn w:val="DefaultParagraphFont"/>
    <w:link w:val="Heading1"/>
    <w:uiPriority w:val="9"/>
    <w:rsid w:val="00365EF3"/>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550C38"/>
    <w:pPr>
      <w:spacing w:after="8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EBulletpointChar">
    <w:name w:val="PHE Bulletpoint Char"/>
    <w:basedOn w:val="DefaultParagraphFont"/>
    <w:link w:val="PHEBulletpoint"/>
    <w:locked/>
    <w:rsid w:val="00CB228E"/>
    <w:rPr>
      <w:rFonts w:ascii="Arial" w:hAnsi="Arial" w:cs="Arial"/>
    </w:rPr>
  </w:style>
  <w:style w:type="paragraph" w:customStyle="1" w:styleId="PHEBulletpoint">
    <w:name w:val="PHE Bulletpoint"/>
    <w:basedOn w:val="Normal"/>
    <w:link w:val="PHEBulletpointChar"/>
    <w:rsid w:val="00CB228E"/>
    <w:pPr>
      <w:numPr>
        <w:numId w:val="12"/>
      </w:numPr>
      <w:spacing w:after="0" w:line="320" w:lineRule="exact"/>
      <w:contextualSpacing/>
    </w:pPr>
    <w:rPr>
      <w:rFonts w:cs="Arial"/>
    </w:rPr>
  </w:style>
  <w:style w:type="character" w:styleId="UnresolvedMention">
    <w:name w:val="Unresolved Mention"/>
    <w:basedOn w:val="DefaultParagraphFont"/>
    <w:uiPriority w:val="99"/>
    <w:semiHidden/>
    <w:unhideWhenUsed/>
    <w:rsid w:val="00072FC9"/>
    <w:rPr>
      <w:color w:val="605E5C"/>
      <w:shd w:val="clear" w:color="auto" w:fill="E1DFDD"/>
    </w:rPr>
  </w:style>
  <w:style w:type="paragraph" w:customStyle="1" w:styleId="Default">
    <w:name w:val="Default"/>
    <w:rsid w:val="00DB1D24"/>
    <w:pPr>
      <w:autoSpaceDE w:val="0"/>
      <w:autoSpaceDN w:val="0"/>
      <w:adjustRightInd w:val="0"/>
      <w:spacing w:after="0" w:line="240" w:lineRule="auto"/>
    </w:pPr>
    <w:rPr>
      <w:rFonts w:ascii="Lato" w:hAnsi="Lato" w:cs="Lato"/>
      <w:color w:val="000000"/>
      <w:sz w:val="24"/>
      <w:szCs w:val="24"/>
    </w:rPr>
  </w:style>
  <w:style w:type="character" w:customStyle="1" w:styleId="markedcontent">
    <w:name w:val="markedcontent"/>
    <w:basedOn w:val="DefaultParagraphFont"/>
    <w:rsid w:val="004B508F"/>
  </w:style>
  <w:style w:type="character" w:customStyle="1" w:styleId="Heading5Char">
    <w:name w:val="Heading 5 Char"/>
    <w:basedOn w:val="DefaultParagraphFont"/>
    <w:link w:val="Heading5"/>
    <w:uiPriority w:val="9"/>
    <w:semiHidden/>
    <w:rsid w:val="00C85EB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516">
      <w:bodyDiv w:val="1"/>
      <w:marLeft w:val="0"/>
      <w:marRight w:val="0"/>
      <w:marTop w:val="0"/>
      <w:marBottom w:val="0"/>
      <w:divBdr>
        <w:top w:val="none" w:sz="0" w:space="0" w:color="auto"/>
        <w:left w:val="none" w:sz="0" w:space="0" w:color="auto"/>
        <w:bottom w:val="none" w:sz="0" w:space="0" w:color="auto"/>
        <w:right w:val="none" w:sz="0" w:space="0" w:color="auto"/>
      </w:divBdr>
    </w:div>
    <w:div w:id="422990752">
      <w:bodyDiv w:val="1"/>
      <w:marLeft w:val="0"/>
      <w:marRight w:val="0"/>
      <w:marTop w:val="0"/>
      <w:marBottom w:val="0"/>
      <w:divBdr>
        <w:top w:val="none" w:sz="0" w:space="0" w:color="auto"/>
        <w:left w:val="none" w:sz="0" w:space="0" w:color="auto"/>
        <w:bottom w:val="none" w:sz="0" w:space="0" w:color="auto"/>
        <w:right w:val="none" w:sz="0" w:space="0" w:color="auto"/>
      </w:divBdr>
    </w:div>
    <w:div w:id="940376506">
      <w:bodyDiv w:val="1"/>
      <w:marLeft w:val="0"/>
      <w:marRight w:val="0"/>
      <w:marTop w:val="0"/>
      <w:marBottom w:val="0"/>
      <w:divBdr>
        <w:top w:val="none" w:sz="0" w:space="0" w:color="auto"/>
        <w:left w:val="none" w:sz="0" w:space="0" w:color="auto"/>
        <w:bottom w:val="none" w:sz="0" w:space="0" w:color="auto"/>
        <w:right w:val="none" w:sz="0" w:space="0" w:color="auto"/>
      </w:divBdr>
    </w:div>
    <w:div w:id="1054622676">
      <w:bodyDiv w:val="1"/>
      <w:marLeft w:val="0"/>
      <w:marRight w:val="0"/>
      <w:marTop w:val="0"/>
      <w:marBottom w:val="0"/>
      <w:divBdr>
        <w:top w:val="none" w:sz="0" w:space="0" w:color="auto"/>
        <w:left w:val="none" w:sz="0" w:space="0" w:color="auto"/>
        <w:bottom w:val="none" w:sz="0" w:space="0" w:color="auto"/>
        <w:right w:val="none" w:sz="0" w:space="0" w:color="auto"/>
      </w:divBdr>
    </w:div>
    <w:div w:id="1367216620">
      <w:bodyDiv w:val="1"/>
      <w:marLeft w:val="0"/>
      <w:marRight w:val="0"/>
      <w:marTop w:val="0"/>
      <w:marBottom w:val="0"/>
      <w:divBdr>
        <w:top w:val="none" w:sz="0" w:space="0" w:color="auto"/>
        <w:left w:val="none" w:sz="0" w:space="0" w:color="auto"/>
        <w:bottom w:val="none" w:sz="0" w:space="0" w:color="auto"/>
        <w:right w:val="none" w:sz="0" w:space="0" w:color="auto"/>
      </w:divBdr>
    </w:div>
    <w:div w:id="19887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91" TargetMode="External"/><Relationship Id="rId13" Type="http://schemas.openxmlformats.org/officeDocument/2006/relationships/hyperlink" Target="http://www.rcgp.org.uk/clinical-and-research/toolkits/~/link.aspx?_id=9FCF9DA4B4A045519593320478DFD9E7&amp;_z=z" TargetMode="External"/><Relationship Id="rId18" Type="http://schemas.openxmlformats.org/officeDocument/2006/relationships/hyperlink" Target="https://elearning.rcgp.org.uk/mod/book/view.php?id=12649" TargetMode="External"/><Relationship Id="rId3" Type="http://schemas.openxmlformats.org/officeDocument/2006/relationships/styles" Target="styles.xml"/><Relationship Id="rId21" Type="http://schemas.openxmlformats.org/officeDocument/2006/relationships/hyperlink" Target="https://www.nice.org.uk/guidance/ng9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learning.rcgp.org.uk/mod/book/view.php?id=126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earning.rcgp.org.uk/mod/book/view.php?id=12647&amp;chapterid=444" TargetMode="External"/><Relationship Id="rId20" Type="http://schemas.openxmlformats.org/officeDocument/2006/relationships/hyperlink" Target="https://cks.nice.org.uk/topics/otitis-media-ac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health-protection/communicable-diseases/antimicrobial-stewardship" TargetMode="External"/><Relationship Id="rId23" Type="http://schemas.openxmlformats.org/officeDocument/2006/relationships/header" Target="header2.xml"/><Relationship Id="rId10" Type="http://schemas.openxmlformats.org/officeDocument/2006/relationships/hyperlink" Target="https://www.nice.org.uk/guidance/ng91/resources/visual-summary-pdf-4787282702" TargetMode="External"/><Relationship Id="rId19" Type="http://schemas.openxmlformats.org/officeDocument/2006/relationships/hyperlink" Target="https://elearning.rcgp.org.uk/course/view.php?id=553" TargetMode="External"/><Relationship Id="rId4" Type="http://schemas.openxmlformats.org/officeDocument/2006/relationships/settings" Target="settings.xml"/><Relationship Id="rId9" Type="http://schemas.openxmlformats.org/officeDocument/2006/relationships/hyperlink" Target="https://www.bnf.org/news/2021/07/29/bnf-hosts-antimicrobial-summary-guidance-on-behalf-of-nice-and-phe/" TargetMode="External"/><Relationship Id="rId14" Type="http://schemas.openxmlformats.org/officeDocument/2006/relationships/hyperlink" Target="http://www.rcgp.org.uk/clinical-and-research/toolkits/~/link.aspx?_id=9FCF9DA4B4A045519593320478DFD9E7&amp;_z=z" TargetMode="External"/><Relationship Id="rId22" Type="http://schemas.openxmlformats.org/officeDocument/2006/relationships/hyperlink" Target="https://www.bnf.org/news/2021/07/29/bnf-hosts-antimicrobial-summary-guidance-on-behalf-of-nice-and-p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56C7730-1F88-4B24-8637-3AF1F839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Liam Clayton</cp:lastModifiedBy>
  <cp:revision>3</cp:revision>
  <cp:lastPrinted>2017-08-09T13:43:00Z</cp:lastPrinted>
  <dcterms:created xsi:type="dcterms:W3CDTF">2024-01-09T11:56:00Z</dcterms:created>
  <dcterms:modified xsi:type="dcterms:W3CDTF">2024-01-09T12:04:00Z</dcterms:modified>
</cp:coreProperties>
</file>