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9C5F6" w14:textId="7F8AA63E" w:rsidR="007C6B8C" w:rsidRDefault="007C6B8C" w:rsidP="00E50ED9">
      <w:pPr>
        <w:tabs>
          <w:tab w:val="left" w:pos="8498"/>
        </w:tabs>
        <w:rPr>
          <w:rStyle w:val="Heading2Char"/>
          <w:rFonts w:eastAsiaTheme="minorHAnsi" w:cs="Arial"/>
          <w:color w:val="AF1E2C"/>
        </w:rPr>
      </w:pPr>
      <w:r>
        <w:rPr>
          <w:rStyle w:val="Heading2Char"/>
          <w:rFonts w:eastAsiaTheme="minorHAnsi" w:cs="Arial"/>
          <w:color w:val="AF1E2C"/>
        </w:rPr>
        <w:t>Background</w:t>
      </w:r>
    </w:p>
    <w:p w14:paraId="4D0701BE" w14:textId="6FE8006D" w:rsidR="007C6B8C" w:rsidRPr="00840791" w:rsidRDefault="007C6B8C" w:rsidP="00840791">
      <w:pPr>
        <w:rPr>
          <w:rStyle w:val="Heading2Char"/>
          <w:rFonts w:eastAsiaTheme="minorHAnsi" w:cs="Arial"/>
          <w:b w:val="0"/>
          <w:bCs w:val="0"/>
          <w:color w:val="auto"/>
          <w:sz w:val="22"/>
          <w:szCs w:val="22"/>
        </w:rPr>
      </w:pPr>
      <w:r w:rsidRPr="00840791">
        <w:rPr>
          <w:rStyle w:val="Heading2Char"/>
          <w:rFonts w:eastAsiaTheme="minorHAnsi" w:cs="Arial"/>
          <w:b w:val="0"/>
          <w:bCs w:val="0"/>
          <w:color w:val="auto"/>
          <w:sz w:val="22"/>
          <w:szCs w:val="22"/>
        </w:rPr>
        <w:t>Audits aim to provide a snapshot of prescribing at a particular point in time. Conducting audits and action planning together enables a practice to understand current antibiotic prescribing patterns, discuss within the team and make improvements, if necessary. Use this audit template to evaluate antibiotic prescribing against current local and/or national guidelines</w:t>
      </w:r>
      <w:r w:rsidRPr="007C6B8C">
        <w:rPr>
          <w:rStyle w:val="Heading2Char"/>
          <w:rFonts w:eastAsiaTheme="minorHAnsi" w:cs="Arial"/>
          <w:b w:val="0"/>
          <w:bCs w:val="0"/>
          <w:color w:val="auto"/>
          <w:sz w:val="22"/>
          <w:szCs w:val="22"/>
        </w:rPr>
        <w:t xml:space="preserve">. </w:t>
      </w:r>
      <w:r w:rsidRPr="00840791">
        <w:rPr>
          <w:rStyle w:val="Heading2Char"/>
          <w:rFonts w:eastAsiaTheme="minorHAnsi" w:cs="Arial"/>
          <w:b w:val="0"/>
          <w:bCs w:val="0"/>
          <w:color w:val="auto"/>
          <w:sz w:val="22"/>
          <w:szCs w:val="22"/>
        </w:rPr>
        <w:t xml:space="preserve">The tool will allow prescribers to compare their prescribing decisions with local guidance and will support identification of areas for quality improvement.  </w:t>
      </w:r>
    </w:p>
    <w:p w14:paraId="76A10284" w14:textId="220C4D87" w:rsidR="00E319AD" w:rsidRPr="00FA5AF6" w:rsidRDefault="00E319AD" w:rsidP="00E50ED9">
      <w:pPr>
        <w:tabs>
          <w:tab w:val="left" w:pos="8498"/>
        </w:tabs>
        <w:rPr>
          <w:rStyle w:val="Heading2Char"/>
          <w:rFonts w:eastAsiaTheme="minorHAnsi" w:cs="Arial"/>
        </w:rPr>
      </w:pPr>
      <w:r w:rsidRPr="005B09A9">
        <w:rPr>
          <w:rStyle w:val="Heading2Char"/>
          <w:rFonts w:eastAsiaTheme="minorHAnsi" w:cs="Arial"/>
          <w:color w:val="AF1E2C"/>
        </w:rPr>
        <w:t>Aim</w:t>
      </w:r>
      <w:r w:rsidR="00E50ED9" w:rsidRPr="00FA5AF6">
        <w:rPr>
          <w:rStyle w:val="Heading2Char"/>
          <w:rFonts w:eastAsiaTheme="minorHAnsi" w:cs="Arial"/>
        </w:rPr>
        <w:tab/>
      </w:r>
    </w:p>
    <w:p w14:paraId="35A9590C" w14:textId="1FEC78D0" w:rsidR="00567EAA" w:rsidRPr="00FA5AF6" w:rsidRDefault="00567EAA" w:rsidP="00567EAA">
      <w:pPr>
        <w:spacing w:after="0"/>
        <w:rPr>
          <w:rFonts w:cs="Arial"/>
          <w:lang w:eastAsia="en-GB"/>
        </w:rPr>
      </w:pPr>
      <w:r w:rsidRPr="00FA5AF6">
        <w:rPr>
          <w:rFonts w:cs="Arial"/>
          <w:lang w:eastAsia="en-GB"/>
        </w:rPr>
        <w:t xml:space="preserve">To audit antibiotic prescribing for </w:t>
      </w:r>
      <w:r w:rsidR="00932CA5" w:rsidRPr="00FA5AF6">
        <w:rPr>
          <w:rFonts w:cs="Arial"/>
          <w:lang w:eastAsia="en-GB"/>
        </w:rPr>
        <w:t>sore throat</w:t>
      </w:r>
      <w:r w:rsidRPr="00FA5AF6">
        <w:rPr>
          <w:rFonts w:cs="Arial"/>
          <w:lang w:eastAsia="en-GB"/>
        </w:rPr>
        <w:t xml:space="preserve"> against</w:t>
      </w:r>
      <w:r w:rsidR="0079744B">
        <w:rPr>
          <w:rFonts w:cs="Arial"/>
          <w:lang w:eastAsia="en-GB"/>
        </w:rPr>
        <w:t>:</w:t>
      </w:r>
    </w:p>
    <w:p w14:paraId="0F43CB4A" w14:textId="0974A941" w:rsidR="00622C83" w:rsidRDefault="004C54B4" w:rsidP="00622C83">
      <w:pPr>
        <w:numPr>
          <w:ilvl w:val="0"/>
          <w:numId w:val="10"/>
        </w:numPr>
        <w:spacing w:after="120" w:line="276" w:lineRule="auto"/>
        <w:ind w:left="426"/>
        <w:contextualSpacing/>
        <w:rPr>
          <w:rFonts w:cs="Arial"/>
          <w:lang w:eastAsia="en-GB"/>
        </w:rPr>
      </w:pPr>
      <w:hyperlink r:id="rId8" w:history="1">
        <w:r w:rsidR="00622C83" w:rsidRPr="00622C83">
          <w:rPr>
            <w:rStyle w:val="Hyperlink"/>
            <w:rFonts w:ascii="Arial" w:hAnsi="Arial"/>
          </w:rPr>
          <w:t>NICE Guidelines (NG84)</w:t>
        </w:r>
        <w:r w:rsidR="00622C83" w:rsidRPr="00622C83">
          <w:rPr>
            <w:rStyle w:val="Hyperlink"/>
            <w:rFonts w:ascii="Arial" w:hAnsi="Arial"/>
            <w:vertAlign w:val="superscript"/>
          </w:rPr>
          <w:t>1</w:t>
        </w:r>
      </w:hyperlink>
      <w:r w:rsidR="00622C83">
        <w:t xml:space="preserve">: </w:t>
      </w:r>
      <w:r w:rsidR="00734F2D" w:rsidRPr="00FA5AF6">
        <w:t>Sore throat (acute): antimicrobial prescribing</w:t>
      </w:r>
      <w:bookmarkStart w:id="0" w:name="_Hlk118279905"/>
    </w:p>
    <w:p w14:paraId="3827859B" w14:textId="72E098DC" w:rsidR="00622C83" w:rsidRPr="00622C83" w:rsidRDefault="004C54B4" w:rsidP="00622C83">
      <w:pPr>
        <w:numPr>
          <w:ilvl w:val="0"/>
          <w:numId w:val="10"/>
        </w:numPr>
        <w:spacing w:after="120" w:line="276" w:lineRule="auto"/>
        <w:ind w:left="426"/>
        <w:contextualSpacing/>
        <w:rPr>
          <w:rFonts w:cs="Arial"/>
          <w:lang w:eastAsia="en-GB"/>
        </w:rPr>
      </w:pPr>
      <w:hyperlink r:id="rId9" w:history="1">
        <w:r w:rsidR="00622C83" w:rsidRPr="00622C83">
          <w:rPr>
            <w:rStyle w:val="Hyperlink"/>
            <w:rFonts w:ascii="Arial" w:hAnsi="Arial" w:cs="Arial"/>
            <w:bCs/>
          </w:rPr>
          <w:t xml:space="preserve">NICE </w:t>
        </w:r>
        <w:r w:rsidR="00622C83" w:rsidRPr="00622C83">
          <w:rPr>
            <w:rStyle w:val="Hyperlink"/>
            <w:rFonts w:ascii="Arial" w:hAnsi="Arial" w:cs="Arial"/>
          </w:rPr>
          <w:t>Summary of antimicrobial prescribing guidance</w:t>
        </w:r>
      </w:hyperlink>
      <w:r w:rsidR="00622C83">
        <w:rPr>
          <w:rFonts w:cs="Arial"/>
          <w:bCs/>
          <w:vertAlign w:val="superscript"/>
        </w:rPr>
        <w:t>2</w:t>
      </w:r>
      <w:r w:rsidR="00622C83" w:rsidRPr="00622C83">
        <w:rPr>
          <w:rFonts w:cs="Arial"/>
          <w:vertAlign w:val="superscript"/>
        </w:rPr>
        <w:t xml:space="preserve"> </w:t>
      </w:r>
      <w:r w:rsidR="00622C83" w:rsidRPr="00622C83">
        <w:rPr>
          <w:rFonts w:cs="Arial"/>
        </w:rPr>
        <w:t>- managing common infections</w:t>
      </w:r>
    </w:p>
    <w:bookmarkEnd w:id="0"/>
    <w:p w14:paraId="4EF2B02D" w14:textId="77777777" w:rsidR="00600C6B" w:rsidRPr="00FA5AF6" w:rsidRDefault="00600C6B" w:rsidP="00600C6B">
      <w:pPr>
        <w:spacing w:after="120" w:line="276" w:lineRule="auto"/>
        <w:ind w:left="426"/>
        <w:contextualSpacing/>
        <w:rPr>
          <w:rFonts w:cs="Arial"/>
          <w:lang w:eastAsia="en-GB"/>
        </w:rPr>
      </w:pPr>
    </w:p>
    <w:p w14:paraId="6B29C446" w14:textId="3EE4C60F" w:rsidR="00651BAA" w:rsidRPr="00FA5AF6" w:rsidRDefault="00600C6B" w:rsidP="00651BAA">
      <w:pPr>
        <w:spacing w:after="120" w:line="276" w:lineRule="auto"/>
        <w:contextualSpacing/>
        <w:rPr>
          <w:rFonts w:cs="Arial"/>
          <w:sz w:val="20"/>
          <w:lang w:eastAsia="en-GB"/>
        </w:rPr>
      </w:pPr>
      <w:r w:rsidRPr="00FA5AF6">
        <w:rPr>
          <w:rFonts w:cs="Arial"/>
          <w:b/>
          <w:sz w:val="20"/>
          <w:lang w:eastAsia="en-GB"/>
        </w:rPr>
        <w:t>Table 1.</w:t>
      </w:r>
      <w:r w:rsidRPr="00FA5AF6">
        <w:rPr>
          <w:rFonts w:cs="Arial"/>
          <w:sz w:val="20"/>
          <w:lang w:eastAsia="en-GB"/>
        </w:rPr>
        <w:t xml:space="preserve"> </w:t>
      </w:r>
      <w:r w:rsidRPr="00FA5AF6">
        <w:rPr>
          <w:rFonts w:cs="Arial"/>
          <w:bCs/>
          <w:sz w:val="20"/>
          <w:lang w:eastAsia="en-GB"/>
        </w:rPr>
        <w:t xml:space="preserve">The current </w:t>
      </w:r>
      <w:r w:rsidR="008A20D9">
        <w:rPr>
          <w:rFonts w:cs="Arial"/>
          <w:bCs/>
          <w:sz w:val="20"/>
          <w:lang w:eastAsia="en-GB"/>
        </w:rPr>
        <w:t xml:space="preserve">NICE summary of </w:t>
      </w:r>
      <w:hyperlink r:id="rId10" w:history="1">
        <w:r w:rsidR="008A20D9" w:rsidRPr="008B3A0D">
          <w:rPr>
            <w:rStyle w:val="Hyperlink"/>
            <w:rFonts w:ascii="Arial" w:hAnsi="Arial" w:cs="Arial"/>
            <w:bCs/>
            <w:sz w:val="20"/>
            <w:lang w:eastAsia="en-GB"/>
          </w:rPr>
          <w:t>antimicrobial prescribing guidance</w:t>
        </w:r>
      </w:hyperlink>
      <w:r w:rsidR="008A20D9">
        <w:rPr>
          <w:rFonts w:cs="Arial"/>
          <w:bCs/>
          <w:sz w:val="20"/>
          <w:lang w:eastAsia="en-GB"/>
        </w:rPr>
        <w:t xml:space="preserve"> for </w:t>
      </w:r>
      <w:r w:rsidRPr="00FA5AF6">
        <w:rPr>
          <w:rFonts w:cs="Arial"/>
          <w:bCs/>
          <w:sz w:val="20"/>
          <w:lang w:eastAsia="en-GB"/>
        </w:rPr>
        <w:t>acute sore throats.</w:t>
      </w:r>
    </w:p>
    <w:tbl>
      <w:tblPr>
        <w:tblW w:w="10456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4394"/>
        <w:gridCol w:w="2268"/>
        <w:gridCol w:w="1247"/>
        <w:gridCol w:w="1134"/>
      </w:tblGrid>
      <w:tr w:rsidR="00651BAA" w:rsidRPr="00B32F2F" w14:paraId="17007821" w14:textId="77777777" w:rsidTr="00622C83">
        <w:trPr>
          <w:trHeight w:val="558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11C0680" w14:textId="22CE0109" w:rsidR="00651BAA" w:rsidRPr="00EF762C" w:rsidRDefault="00240CCA" w:rsidP="00C6139B">
            <w:pPr>
              <w:keepNext/>
              <w:autoSpaceDE w:val="0"/>
              <w:autoSpaceDN w:val="0"/>
              <w:spacing w:after="0" w:line="276" w:lineRule="auto"/>
              <w:jc w:val="center"/>
              <w:outlineLvl w:val="6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EF762C">
              <w:rPr>
                <w:rFonts w:eastAsia="Times New Roman" w:cs="Arial"/>
                <w:b/>
                <w:bCs/>
                <w:sz w:val="20"/>
                <w:szCs w:val="20"/>
              </w:rPr>
              <w:t>Infection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B323AB0" w14:textId="388F651E" w:rsidR="00651BAA" w:rsidRPr="00EF762C" w:rsidRDefault="00240CCA" w:rsidP="00C6139B">
            <w:pPr>
              <w:spacing w:after="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762C">
              <w:rPr>
                <w:rFonts w:cs="Arial"/>
                <w:b/>
                <w:bCs/>
                <w:sz w:val="20"/>
                <w:szCs w:val="20"/>
              </w:rPr>
              <w:t>Key Points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0231C7" w14:textId="5B794CF1" w:rsidR="00651BAA" w:rsidRPr="00EF762C" w:rsidRDefault="00240CCA" w:rsidP="00C6139B">
            <w:pPr>
              <w:spacing w:after="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762C">
              <w:rPr>
                <w:rFonts w:cs="Arial"/>
                <w:b/>
                <w:bCs/>
                <w:sz w:val="20"/>
                <w:szCs w:val="20"/>
              </w:rPr>
              <w:t>Medicine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6C3C6FD7" w14:textId="48F2A492" w:rsidR="00651BAA" w:rsidRPr="00EF762C" w:rsidRDefault="00240CCA" w:rsidP="00C6139B">
            <w:pPr>
              <w:spacing w:after="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762C">
              <w:rPr>
                <w:rFonts w:cs="Arial"/>
                <w:b/>
                <w:bCs/>
                <w:sz w:val="20"/>
                <w:szCs w:val="20"/>
              </w:rPr>
              <w:t>Adult dose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59B6F0F" w14:textId="1300179C" w:rsidR="00651BAA" w:rsidRPr="00EF762C" w:rsidRDefault="00240CCA" w:rsidP="00C6139B">
            <w:pPr>
              <w:spacing w:after="0" w:line="276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F762C">
              <w:rPr>
                <w:rFonts w:cs="Arial"/>
                <w:b/>
                <w:bCs/>
                <w:sz w:val="20"/>
                <w:szCs w:val="20"/>
              </w:rPr>
              <w:t>Length</w:t>
            </w:r>
          </w:p>
        </w:tc>
      </w:tr>
      <w:tr w:rsidR="00C6139B" w:rsidRPr="00B32F2F" w14:paraId="7BAA2CBD" w14:textId="77777777" w:rsidTr="00840791">
        <w:trPr>
          <w:trHeight w:val="1810"/>
        </w:trPr>
        <w:tc>
          <w:tcPr>
            <w:tcW w:w="1413" w:type="dxa"/>
            <w:vMerge w:val="restart"/>
            <w:vAlign w:val="center"/>
          </w:tcPr>
          <w:p w14:paraId="080D5020" w14:textId="77777777" w:rsidR="00C6139B" w:rsidRPr="00EF762C" w:rsidRDefault="00C6139B" w:rsidP="00840791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EF762C">
              <w:rPr>
                <w:rFonts w:cs="Arial"/>
                <w:b/>
                <w:sz w:val="20"/>
                <w:szCs w:val="20"/>
              </w:rPr>
              <w:t>Acute Sore Throat</w:t>
            </w:r>
          </w:p>
          <w:p w14:paraId="4AC43303" w14:textId="44EF48B9" w:rsidR="00CA3C27" w:rsidRPr="00EF762C" w:rsidRDefault="004C54B4" w:rsidP="00840791">
            <w:pPr>
              <w:spacing w:after="0"/>
              <w:rPr>
                <w:rFonts w:cs="Arial"/>
                <w:sz w:val="20"/>
                <w:szCs w:val="20"/>
              </w:rPr>
            </w:pPr>
            <w:hyperlink r:id="rId11" w:history="1">
              <w:r w:rsidR="00CA3C27" w:rsidRPr="00EF762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NICE </w:t>
              </w:r>
              <w:r w:rsidR="00734F2D" w:rsidRPr="00EF762C">
                <w:rPr>
                  <w:rStyle w:val="Hyperlink"/>
                  <w:rFonts w:ascii="Arial" w:hAnsi="Arial" w:cs="Arial"/>
                  <w:sz w:val="20"/>
                  <w:szCs w:val="20"/>
                </w:rPr>
                <w:t>NG84</w:t>
              </w:r>
            </w:hyperlink>
          </w:p>
          <w:p w14:paraId="63E5CC96" w14:textId="77777777" w:rsidR="00CA3C27" w:rsidRPr="00EF762C" w:rsidRDefault="00CA3C27" w:rsidP="00840791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5FE0A915" w14:textId="124E5C0A" w:rsidR="00C6139B" w:rsidRPr="00EF762C" w:rsidRDefault="00C6139B" w:rsidP="00840791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06E4D420" w14:textId="2D9B91AA" w:rsidR="00240CCA" w:rsidRPr="00EF762C" w:rsidRDefault="00240CCA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EF762C">
              <w:rPr>
                <w:rFonts w:cs="Arial"/>
                <w:bCs/>
                <w:sz w:val="20"/>
                <w:szCs w:val="20"/>
              </w:rPr>
              <w:t>Advise paracetamol, or if preferred and suitable, ibuprofen for pain.</w:t>
            </w:r>
          </w:p>
          <w:p w14:paraId="442FF2BD" w14:textId="77777777" w:rsidR="00B32F2F" w:rsidRPr="00EF762C" w:rsidRDefault="00B32F2F" w:rsidP="00840791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  <w:p w14:paraId="13AA7431" w14:textId="7E800590" w:rsidR="00240CCA" w:rsidRPr="00EF762C" w:rsidRDefault="00240CCA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EF762C">
              <w:rPr>
                <w:rFonts w:cs="Arial"/>
                <w:bCs/>
                <w:sz w:val="20"/>
                <w:szCs w:val="20"/>
              </w:rPr>
              <w:t>Medicated lozenges may help pain in adults.</w:t>
            </w:r>
          </w:p>
          <w:p w14:paraId="10625B67" w14:textId="77777777" w:rsidR="00B32F2F" w:rsidRPr="00EF762C" w:rsidRDefault="00B32F2F" w:rsidP="00840791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  <w:p w14:paraId="0D3847DB" w14:textId="7C381716" w:rsidR="00240CCA" w:rsidRPr="00EF762C" w:rsidRDefault="00240CCA" w:rsidP="00840791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EF762C">
              <w:rPr>
                <w:rFonts w:cs="Arial"/>
                <w:bCs/>
                <w:sz w:val="20"/>
                <w:szCs w:val="20"/>
              </w:rPr>
              <w:t xml:space="preserve">Use </w:t>
            </w:r>
            <w:hyperlink r:id="rId12" w:history="1">
              <w:proofErr w:type="spellStart"/>
              <w:r w:rsidRPr="00EF762C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FeverPAIN</w:t>
              </w:r>
              <w:proofErr w:type="spellEnd"/>
            </w:hyperlink>
            <w:r w:rsidRPr="00EF762C">
              <w:rPr>
                <w:rFonts w:cs="Arial"/>
                <w:bCs/>
                <w:sz w:val="20"/>
                <w:szCs w:val="20"/>
              </w:rPr>
              <w:t xml:space="preserve"> or </w:t>
            </w:r>
            <w:hyperlink r:id="rId13" w:history="1">
              <w:proofErr w:type="spellStart"/>
              <w:r w:rsidRPr="00EF762C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Centor</w:t>
              </w:r>
              <w:proofErr w:type="spellEnd"/>
            </w:hyperlink>
            <w:r w:rsidRPr="00EF762C">
              <w:rPr>
                <w:rFonts w:cs="Arial"/>
                <w:bCs/>
                <w:sz w:val="20"/>
                <w:szCs w:val="20"/>
              </w:rPr>
              <w:t xml:space="preserve"> to assess symptoms:</w:t>
            </w:r>
          </w:p>
          <w:p w14:paraId="43295E0C" w14:textId="77777777" w:rsidR="00240CCA" w:rsidRPr="00EF762C" w:rsidRDefault="00240CCA" w:rsidP="00840791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EF762C">
              <w:rPr>
                <w:rFonts w:cs="Arial"/>
                <w:b/>
                <w:sz w:val="20"/>
                <w:szCs w:val="20"/>
              </w:rPr>
              <w:t>FeverPAIN</w:t>
            </w:r>
            <w:proofErr w:type="spellEnd"/>
            <w:r w:rsidRPr="00EF762C">
              <w:rPr>
                <w:rFonts w:cs="Arial"/>
                <w:b/>
                <w:sz w:val="20"/>
                <w:szCs w:val="20"/>
              </w:rPr>
              <w:t xml:space="preserve"> 0-1 or </w:t>
            </w:r>
            <w:proofErr w:type="spellStart"/>
            <w:r w:rsidRPr="00EF762C">
              <w:rPr>
                <w:rFonts w:cs="Arial"/>
                <w:b/>
                <w:sz w:val="20"/>
                <w:szCs w:val="20"/>
              </w:rPr>
              <w:t>Centor</w:t>
            </w:r>
            <w:proofErr w:type="spellEnd"/>
            <w:r w:rsidRPr="00EF762C">
              <w:rPr>
                <w:rFonts w:cs="Arial"/>
                <w:b/>
                <w:sz w:val="20"/>
                <w:szCs w:val="20"/>
              </w:rPr>
              <w:t xml:space="preserve"> 0-2: </w:t>
            </w:r>
            <w:r w:rsidRPr="00EF762C">
              <w:rPr>
                <w:rFonts w:cs="Arial"/>
                <w:bCs/>
                <w:sz w:val="20"/>
                <w:szCs w:val="20"/>
              </w:rPr>
              <w:t xml:space="preserve">no </w:t>
            </w:r>
            <w:proofErr w:type="gramStart"/>
            <w:r w:rsidRPr="00EF762C">
              <w:rPr>
                <w:rFonts w:cs="Arial"/>
                <w:bCs/>
                <w:sz w:val="20"/>
                <w:szCs w:val="20"/>
              </w:rPr>
              <w:t>antibiotic;</w:t>
            </w:r>
            <w:proofErr w:type="gramEnd"/>
          </w:p>
          <w:p w14:paraId="2509C2C2" w14:textId="77777777" w:rsidR="00240CCA" w:rsidRPr="00EF762C" w:rsidRDefault="00240CCA" w:rsidP="00840791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EF762C">
              <w:rPr>
                <w:rFonts w:cs="Arial"/>
                <w:b/>
                <w:sz w:val="20"/>
                <w:szCs w:val="20"/>
              </w:rPr>
              <w:t>FeverPAIN</w:t>
            </w:r>
            <w:proofErr w:type="spellEnd"/>
            <w:r w:rsidRPr="00EF762C">
              <w:rPr>
                <w:rFonts w:cs="Arial"/>
                <w:b/>
                <w:sz w:val="20"/>
                <w:szCs w:val="20"/>
              </w:rPr>
              <w:t xml:space="preserve"> 2-3: </w:t>
            </w:r>
            <w:r w:rsidRPr="00EF762C">
              <w:rPr>
                <w:rFonts w:cs="Arial"/>
                <w:bCs/>
                <w:sz w:val="20"/>
                <w:szCs w:val="20"/>
              </w:rPr>
              <w:t xml:space="preserve">no or back-up </w:t>
            </w:r>
            <w:proofErr w:type="gramStart"/>
            <w:r w:rsidRPr="00EF762C">
              <w:rPr>
                <w:rFonts w:cs="Arial"/>
                <w:bCs/>
                <w:sz w:val="20"/>
                <w:szCs w:val="20"/>
              </w:rPr>
              <w:t>antibiotic;</w:t>
            </w:r>
            <w:proofErr w:type="gramEnd"/>
          </w:p>
          <w:p w14:paraId="02816280" w14:textId="77777777" w:rsidR="00240CCA" w:rsidRPr="00EF762C" w:rsidRDefault="00240CCA" w:rsidP="00840791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/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EF762C">
              <w:rPr>
                <w:rFonts w:cs="Arial"/>
                <w:b/>
                <w:sz w:val="20"/>
                <w:szCs w:val="20"/>
              </w:rPr>
              <w:t>FeverPAIN</w:t>
            </w:r>
            <w:proofErr w:type="spellEnd"/>
            <w:r w:rsidRPr="00EF762C">
              <w:rPr>
                <w:rFonts w:cs="Arial"/>
                <w:b/>
                <w:sz w:val="20"/>
                <w:szCs w:val="20"/>
              </w:rPr>
              <w:t xml:space="preserve"> 4-5 or </w:t>
            </w:r>
            <w:proofErr w:type="spellStart"/>
            <w:r w:rsidRPr="00EF762C">
              <w:rPr>
                <w:rFonts w:cs="Arial"/>
                <w:b/>
                <w:sz w:val="20"/>
                <w:szCs w:val="20"/>
              </w:rPr>
              <w:t>Centor</w:t>
            </w:r>
            <w:proofErr w:type="spellEnd"/>
            <w:r w:rsidRPr="00EF762C">
              <w:rPr>
                <w:rFonts w:cs="Arial"/>
                <w:b/>
                <w:sz w:val="20"/>
                <w:szCs w:val="20"/>
              </w:rPr>
              <w:t xml:space="preserve"> 3-4:</w:t>
            </w:r>
            <w:r w:rsidRPr="00EF762C">
              <w:rPr>
                <w:rFonts w:cs="Arial"/>
                <w:bCs/>
                <w:sz w:val="20"/>
                <w:szCs w:val="20"/>
              </w:rPr>
              <w:t xml:space="preserve"> immediate or</w:t>
            </w:r>
          </w:p>
          <w:p w14:paraId="38AC69B2" w14:textId="28593C16" w:rsidR="00240CCA" w:rsidRPr="00EF762C" w:rsidRDefault="00240CCA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EF762C">
              <w:rPr>
                <w:rFonts w:cs="Arial"/>
                <w:bCs/>
                <w:sz w:val="20"/>
                <w:szCs w:val="20"/>
              </w:rPr>
              <w:t>back-up antibiotic.</w:t>
            </w:r>
          </w:p>
          <w:p w14:paraId="0262DE47" w14:textId="77777777" w:rsidR="00B32F2F" w:rsidRPr="00EF762C" w:rsidRDefault="00B32F2F" w:rsidP="00840791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  <w:p w14:paraId="73329FD7" w14:textId="25F60BCF" w:rsidR="00240CCA" w:rsidRPr="00EF762C" w:rsidRDefault="00240CCA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EF762C">
              <w:rPr>
                <w:rFonts w:cs="Arial"/>
                <w:b/>
                <w:sz w:val="20"/>
                <w:szCs w:val="20"/>
              </w:rPr>
              <w:t>Systemically very unwell or high risk of</w:t>
            </w:r>
            <w:r w:rsidR="00B32F2F" w:rsidRPr="00EF762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EF762C">
              <w:rPr>
                <w:rFonts w:cs="Arial"/>
                <w:b/>
                <w:sz w:val="20"/>
                <w:szCs w:val="20"/>
              </w:rPr>
              <w:t xml:space="preserve">complications: </w:t>
            </w:r>
            <w:r w:rsidRPr="00EF762C">
              <w:rPr>
                <w:rFonts w:cs="Arial"/>
                <w:bCs/>
                <w:sz w:val="20"/>
                <w:szCs w:val="20"/>
              </w:rPr>
              <w:t>immediate antibiotic.</w:t>
            </w:r>
          </w:p>
          <w:p w14:paraId="6B2FB8A6" w14:textId="77777777" w:rsidR="00B32F2F" w:rsidRPr="00EF762C" w:rsidRDefault="00B32F2F" w:rsidP="00840791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  <w:p w14:paraId="0BACAE05" w14:textId="20CBAED8" w:rsidR="00240CCA" w:rsidRPr="00EF762C" w:rsidRDefault="00240CCA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EF762C">
              <w:rPr>
                <w:rFonts w:cs="Arial"/>
                <w:bCs/>
                <w:sz w:val="20"/>
                <w:szCs w:val="20"/>
              </w:rPr>
              <w:t>*5 days of phenoxymethylpenicillin may be enough for symptomatic cure; but a 10-day course may increase the chance of microbiological cure.</w:t>
            </w:r>
          </w:p>
          <w:p w14:paraId="40FF55BB" w14:textId="77777777" w:rsidR="00B32F2F" w:rsidRPr="00EF762C" w:rsidRDefault="00B32F2F" w:rsidP="00840791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/>
              <w:rPr>
                <w:rFonts w:cs="Arial"/>
                <w:bCs/>
                <w:sz w:val="20"/>
                <w:szCs w:val="20"/>
              </w:rPr>
            </w:pPr>
          </w:p>
          <w:p w14:paraId="57266832" w14:textId="7064EE3E" w:rsidR="00C6139B" w:rsidRPr="00EF762C" w:rsidRDefault="00240CCA" w:rsidP="00840791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/>
              <w:rPr>
                <w:rFonts w:eastAsia="Times New Roman" w:cs="Arial"/>
                <w:bCs/>
                <w:sz w:val="20"/>
                <w:szCs w:val="20"/>
              </w:rPr>
            </w:pPr>
            <w:r w:rsidRPr="00EF762C">
              <w:rPr>
                <w:rFonts w:cs="Arial"/>
                <w:bCs/>
                <w:sz w:val="20"/>
                <w:szCs w:val="20"/>
              </w:rPr>
              <w:t xml:space="preserve">For detailed information view the </w:t>
            </w:r>
            <w:hyperlink r:id="rId14" w:history="1">
              <w:r w:rsidRPr="00EF762C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visual summary</w:t>
              </w:r>
            </w:hyperlink>
            <w:r w:rsidRPr="00EF762C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1F497D"/>
            </w:tcBorders>
            <w:vAlign w:val="center"/>
          </w:tcPr>
          <w:p w14:paraId="6AD9DAA6" w14:textId="77777777" w:rsidR="00A523DE" w:rsidRPr="00EF762C" w:rsidRDefault="00A523DE">
            <w:pPr>
              <w:spacing w:after="0"/>
              <w:ind w:right="-76"/>
              <w:rPr>
                <w:rFonts w:eastAsia="Arial" w:cs="Arial"/>
                <w:sz w:val="20"/>
                <w:szCs w:val="20"/>
              </w:rPr>
            </w:pPr>
            <w:r w:rsidRPr="00EF762C">
              <w:rPr>
                <w:rFonts w:eastAsia="Arial" w:cs="Arial"/>
                <w:b/>
                <w:sz w:val="20"/>
                <w:szCs w:val="20"/>
              </w:rPr>
              <w:t>First choice delayed or immediate</w:t>
            </w:r>
            <w:r w:rsidRPr="00EF762C">
              <w:rPr>
                <w:rFonts w:eastAsia="Arial" w:cs="Arial"/>
                <w:sz w:val="20"/>
                <w:szCs w:val="20"/>
              </w:rPr>
              <w:t xml:space="preserve"> </w:t>
            </w:r>
            <w:r w:rsidRPr="00EF762C">
              <w:rPr>
                <w:rFonts w:eastAsia="Arial" w:cs="Arial"/>
                <w:b/>
                <w:sz w:val="20"/>
                <w:szCs w:val="20"/>
              </w:rPr>
              <w:t>antibiotic</w:t>
            </w:r>
            <w:r w:rsidRPr="00EF762C">
              <w:rPr>
                <w:rFonts w:eastAsia="Arial" w:cs="Arial"/>
                <w:sz w:val="20"/>
                <w:szCs w:val="20"/>
              </w:rPr>
              <w:t xml:space="preserve"> </w:t>
            </w:r>
          </w:p>
          <w:p w14:paraId="0BB92975" w14:textId="42A60911" w:rsidR="00A523DE" w:rsidRPr="00EF762C" w:rsidRDefault="00A523DE">
            <w:pPr>
              <w:spacing w:after="0"/>
              <w:ind w:right="-76"/>
              <w:rPr>
                <w:rFonts w:eastAsia="Arial" w:cs="Arial"/>
                <w:sz w:val="20"/>
                <w:szCs w:val="20"/>
              </w:rPr>
            </w:pPr>
            <w:r w:rsidRPr="00EF762C">
              <w:rPr>
                <w:rFonts w:eastAsia="Arial" w:cs="Arial"/>
                <w:sz w:val="20"/>
                <w:szCs w:val="20"/>
              </w:rPr>
              <w:t>phenoxymethylpenicillin</w:t>
            </w:r>
          </w:p>
          <w:p w14:paraId="015048CF" w14:textId="74B8AC3A" w:rsidR="00C6139B" w:rsidRPr="00EF762C" w:rsidRDefault="00C6139B" w:rsidP="00840791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1F497D"/>
            </w:tcBorders>
            <w:vAlign w:val="center"/>
          </w:tcPr>
          <w:p w14:paraId="583BD097" w14:textId="77777777" w:rsidR="00A523DE" w:rsidRPr="00EF762C" w:rsidRDefault="00A523DE" w:rsidP="00840791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22956DB7" w14:textId="7B10F3F8" w:rsidR="00CD17A0" w:rsidRPr="00EF762C" w:rsidRDefault="00C6139B" w:rsidP="00840791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500mg QDS</w:t>
            </w:r>
            <w:r w:rsidR="00A523DE" w:rsidRPr="00EF762C">
              <w:rPr>
                <w:rFonts w:cs="Arial"/>
                <w:sz w:val="20"/>
                <w:szCs w:val="20"/>
              </w:rPr>
              <w:t xml:space="preserve"> </w:t>
            </w:r>
          </w:p>
          <w:p w14:paraId="20752B8A" w14:textId="30A48414" w:rsidR="00D00674" w:rsidRPr="00EF762C" w:rsidRDefault="007C6B8C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b/>
                <w:bCs/>
                <w:sz w:val="20"/>
                <w:szCs w:val="20"/>
              </w:rPr>
              <w:t>OR</w:t>
            </w:r>
            <w:r w:rsidR="00C6139B" w:rsidRPr="00EF762C">
              <w:rPr>
                <w:rFonts w:cs="Arial"/>
                <w:sz w:val="20"/>
                <w:szCs w:val="20"/>
              </w:rPr>
              <w:t xml:space="preserve"> </w:t>
            </w:r>
          </w:p>
          <w:p w14:paraId="3C241E68" w14:textId="471F8D1B" w:rsidR="00CD17A0" w:rsidRPr="00EF762C" w:rsidRDefault="00C6139B" w:rsidP="00840791">
            <w:pPr>
              <w:spacing w:after="0"/>
              <w:rPr>
                <w:rFonts w:cs="Arial"/>
                <w:color w:val="000000"/>
                <w:sz w:val="20"/>
                <w:szCs w:val="20"/>
                <w:vertAlign w:val="superscript"/>
              </w:rPr>
            </w:pPr>
            <w:r w:rsidRPr="00EF762C">
              <w:rPr>
                <w:rFonts w:cs="Arial"/>
                <w:sz w:val="20"/>
                <w:szCs w:val="20"/>
              </w:rPr>
              <w:t>1</w:t>
            </w:r>
            <w:r w:rsidR="00704DB7" w:rsidRPr="00EF762C">
              <w:rPr>
                <w:rFonts w:cs="Arial"/>
                <w:sz w:val="20"/>
                <w:szCs w:val="20"/>
              </w:rPr>
              <w:t>000mg</w:t>
            </w:r>
            <w:r w:rsidRPr="00EF762C">
              <w:rPr>
                <w:rFonts w:cs="Arial"/>
                <w:sz w:val="20"/>
                <w:szCs w:val="20"/>
              </w:rPr>
              <w:t xml:space="preserve"> BD</w:t>
            </w:r>
            <w:r w:rsidRPr="00EF762C">
              <w:rPr>
                <w:rFonts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6120BD69" w14:textId="77777777" w:rsidR="00C6139B" w:rsidRPr="00EF762C" w:rsidRDefault="00C6139B" w:rsidP="00840791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4B6AEFFF" w14:textId="56B00995" w:rsidR="00C6139B" w:rsidRPr="00EF762C" w:rsidRDefault="00C6139B" w:rsidP="00840791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1F497D"/>
            </w:tcBorders>
            <w:vAlign w:val="center"/>
          </w:tcPr>
          <w:p w14:paraId="3950C40A" w14:textId="77777777" w:rsidR="00A523DE" w:rsidRPr="00EF762C" w:rsidRDefault="00A523DE" w:rsidP="00840791">
            <w:pPr>
              <w:spacing w:after="0"/>
              <w:rPr>
                <w:rFonts w:cs="Arial"/>
                <w:sz w:val="20"/>
                <w:szCs w:val="20"/>
              </w:rPr>
            </w:pPr>
          </w:p>
          <w:p w14:paraId="09AB858F" w14:textId="33BE3F82" w:rsidR="00C6139B" w:rsidRPr="00EF762C" w:rsidRDefault="00A523DE" w:rsidP="00840791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5 – 1</w:t>
            </w:r>
            <w:r w:rsidR="00C6139B" w:rsidRPr="00EF762C">
              <w:rPr>
                <w:rFonts w:cs="Arial"/>
                <w:sz w:val="20"/>
                <w:szCs w:val="20"/>
              </w:rPr>
              <w:t>0 days</w:t>
            </w:r>
            <w:r w:rsidR="00C6139B" w:rsidRPr="00EF762C">
              <w:rPr>
                <w:rFonts w:cs="Arial"/>
                <w:sz w:val="20"/>
                <w:szCs w:val="20"/>
                <w:vertAlign w:val="superscript"/>
              </w:rPr>
              <w:t xml:space="preserve"> </w:t>
            </w:r>
          </w:p>
          <w:p w14:paraId="142F750D" w14:textId="4150F9A5" w:rsidR="00C6139B" w:rsidRPr="00EF762C" w:rsidRDefault="00C6139B" w:rsidP="00840791">
            <w:pPr>
              <w:spacing w:after="0"/>
              <w:rPr>
                <w:rFonts w:cs="Arial"/>
                <w:color w:val="FF0000"/>
                <w:sz w:val="20"/>
                <w:szCs w:val="20"/>
                <w:vertAlign w:val="superscript"/>
              </w:rPr>
            </w:pPr>
          </w:p>
        </w:tc>
      </w:tr>
      <w:tr w:rsidR="00682C8E" w:rsidRPr="00B32F2F" w14:paraId="3DCDA7D6" w14:textId="77777777" w:rsidTr="00840791">
        <w:trPr>
          <w:trHeight w:val="283"/>
        </w:trPr>
        <w:tc>
          <w:tcPr>
            <w:tcW w:w="1413" w:type="dxa"/>
            <w:vMerge/>
            <w:vAlign w:val="center"/>
          </w:tcPr>
          <w:p w14:paraId="64C5C727" w14:textId="7CAA57A2" w:rsidR="00682C8E" w:rsidRPr="00EF762C" w:rsidRDefault="00682C8E" w:rsidP="00840791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14:paraId="127607E0" w14:textId="77777777" w:rsidR="00682C8E" w:rsidRPr="00EF762C" w:rsidRDefault="00682C8E" w:rsidP="00840791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6A5F838F" w14:textId="77777777" w:rsidR="00240CCA" w:rsidRPr="00EF762C" w:rsidRDefault="00682C8E" w:rsidP="00840791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/>
              <w:contextualSpacing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b/>
                <w:bCs/>
                <w:sz w:val="20"/>
                <w:szCs w:val="20"/>
              </w:rPr>
              <w:t>Penicillin allergy:</w:t>
            </w:r>
            <w:r w:rsidRPr="00EF762C">
              <w:rPr>
                <w:rFonts w:cs="Arial"/>
                <w:sz w:val="20"/>
                <w:szCs w:val="20"/>
              </w:rPr>
              <w:t xml:space="preserve"> </w:t>
            </w:r>
          </w:p>
          <w:p w14:paraId="5518D4A5" w14:textId="6D3A230C" w:rsidR="00682C8E" w:rsidRPr="00EF762C" w:rsidRDefault="00682C8E" w:rsidP="00840791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/>
              <w:contextualSpacing/>
              <w:rPr>
                <w:rFonts w:eastAsia="Times New Roman"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 xml:space="preserve">clarithromycin </w:t>
            </w:r>
            <w:r w:rsidRPr="00EF762C">
              <w:rPr>
                <w:rFonts w:cs="Arial"/>
                <w:b/>
                <w:sz w:val="20"/>
                <w:szCs w:val="20"/>
              </w:rPr>
              <w:t>OR</w:t>
            </w:r>
          </w:p>
        </w:tc>
        <w:tc>
          <w:tcPr>
            <w:tcW w:w="1247" w:type="dxa"/>
            <w:tcBorders>
              <w:bottom w:val="dotted" w:sz="4" w:space="0" w:color="auto"/>
            </w:tcBorders>
            <w:vAlign w:val="center"/>
          </w:tcPr>
          <w:p w14:paraId="34A2A797" w14:textId="6F97648E" w:rsidR="00682C8E" w:rsidRPr="00EF762C" w:rsidRDefault="00682C8E" w:rsidP="00840791">
            <w:pPr>
              <w:spacing w:after="0"/>
              <w:contextualSpacing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250mg to 500mg BD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576708CE" w14:textId="77777777" w:rsidR="00240CCA" w:rsidRPr="00EF762C" w:rsidRDefault="00240CCA" w:rsidP="00840791">
            <w:pPr>
              <w:spacing w:after="0"/>
              <w:contextualSpacing/>
              <w:rPr>
                <w:rFonts w:cs="Arial"/>
                <w:sz w:val="20"/>
                <w:szCs w:val="20"/>
              </w:rPr>
            </w:pPr>
          </w:p>
          <w:p w14:paraId="53E0D04B" w14:textId="6D46FD0F" w:rsidR="00682C8E" w:rsidRPr="00EF762C" w:rsidRDefault="00682C8E" w:rsidP="00840791">
            <w:pPr>
              <w:spacing w:after="0"/>
              <w:contextualSpacing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5 days</w:t>
            </w:r>
          </w:p>
          <w:p w14:paraId="5F042A0A" w14:textId="23F499C2" w:rsidR="00682C8E" w:rsidRPr="00EF762C" w:rsidRDefault="00682C8E" w:rsidP="00840791">
            <w:pPr>
              <w:spacing w:after="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682C8E" w:rsidRPr="00B32F2F" w14:paraId="4976608C" w14:textId="77777777" w:rsidTr="00840791">
        <w:trPr>
          <w:trHeight w:val="572"/>
        </w:trPr>
        <w:tc>
          <w:tcPr>
            <w:tcW w:w="1413" w:type="dxa"/>
            <w:vMerge/>
            <w:vAlign w:val="center"/>
          </w:tcPr>
          <w:p w14:paraId="15AC8D4B" w14:textId="77777777" w:rsidR="00682C8E" w:rsidRPr="00EF762C" w:rsidRDefault="00682C8E" w:rsidP="00840791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14:paraId="17B533D7" w14:textId="77777777" w:rsidR="00682C8E" w:rsidRPr="00EF762C" w:rsidRDefault="00682C8E" w:rsidP="00840791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DCC8EF2" w14:textId="77777777" w:rsidR="00682C8E" w:rsidRPr="00EF762C" w:rsidRDefault="00682C8E" w:rsidP="00840791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/>
              <w:rPr>
                <w:rFonts w:eastAsia="Times New Roman" w:cs="Arial"/>
                <w:iCs/>
                <w:sz w:val="20"/>
                <w:szCs w:val="20"/>
              </w:rPr>
            </w:pPr>
            <w:r w:rsidRPr="00EF762C">
              <w:rPr>
                <w:rFonts w:eastAsia="Times New Roman" w:cs="Arial"/>
                <w:iCs/>
                <w:sz w:val="20"/>
                <w:szCs w:val="20"/>
              </w:rPr>
              <w:t>erythromycin (preferred if</w:t>
            </w:r>
          </w:p>
          <w:p w14:paraId="1D927E6C" w14:textId="3B94A9B7" w:rsidR="00682C8E" w:rsidRPr="00EF762C" w:rsidRDefault="00682C8E" w:rsidP="00840791">
            <w:pPr>
              <w:tabs>
                <w:tab w:val="center" w:pos="4320"/>
                <w:tab w:val="right" w:pos="8640"/>
              </w:tabs>
              <w:autoSpaceDE w:val="0"/>
              <w:autoSpaceDN w:val="0"/>
              <w:spacing w:after="0"/>
              <w:rPr>
                <w:rFonts w:eastAsia="Times New Roman" w:cs="Arial"/>
                <w:iCs/>
                <w:sz w:val="20"/>
                <w:szCs w:val="20"/>
              </w:rPr>
            </w:pPr>
            <w:r w:rsidRPr="00EF762C">
              <w:rPr>
                <w:rFonts w:eastAsia="Times New Roman" w:cs="Arial"/>
                <w:iCs/>
                <w:sz w:val="20"/>
                <w:szCs w:val="20"/>
              </w:rPr>
              <w:t>pregnant)</w:t>
            </w:r>
          </w:p>
        </w:tc>
        <w:tc>
          <w:tcPr>
            <w:tcW w:w="1247" w:type="dxa"/>
            <w:tcBorders>
              <w:top w:val="dotted" w:sz="4" w:space="0" w:color="auto"/>
            </w:tcBorders>
            <w:vAlign w:val="center"/>
          </w:tcPr>
          <w:p w14:paraId="59A3CB8F" w14:textId="38AA8E4C" w:rsidR="00682C8E" w:rsidRPr="00EF762C" w:rsidRDefault="00682C8E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250mg to 500mg</w:t>
            </w:r>
            <w:r w:rsidR="007C6B8C" w:rsidRPr="00EF762C">
              <w:rPr>
                <w:rFonts w:cs="Arial"/>
                <w:sz w:val="20"/>
                <w:szCs w:val="20"/>
              </w:rPr>
              <w:t xml:space="preserve"> </w:t>
            </w:r>
            <w:r w:rsidRPr="00EF762C">
              <w:rPr>
                <w:rFonts w:cs="Arial"/>
                <w:sz w:val="20"/>
                <w:szCs w:val="20"/>
              </w:rPr>
              <w:t>QDS</w:t>
            </w:r>
            <w:r w:rsidR="007C6B8C" w:rsidRPr="00EF762C">
              <w:rPr>
                <w:rFonts w:cs="Arial"/>
                <w:sz w:val="20"/>
                <w:szCs w:val="20"/>
              </w:rPr>
              <w:t xml:space="preserve"> </w:t>
            </w:r>
          </w:p>
          <w:p w14:paraId="3A8ACF14" w14:textId="2B5FAA6C" w:rsidR="007C6B8C" w:rsidRPr="00EF762C" w:rsidRDefault="007C6B8C" w:rsidP="00840791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EF762C">
              <w:rPr>
                <w:rFonts w:cs="Arial"/>
                <w:b/>
                <w:bCs/>
                <w:sz w:val="20"/>
                <w:szCs w:val="20"/>
              </w:rPr>
              <w:t>OR</w:t>
            </w:r>
          </w:p>
          <w:p w14:paraId="1808BB5F" w14:textId="34AD922E" w:rsidR="00682C8E" w:rsidRPr="00EF762C" w:rsidRDefault="00682C8E" w:rsidP="00840791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500mg to 1000 mg</w:t>
            </w:r>
            <w:r w:rsidR="007C6B8C" w:rsidRPr="00EF762C">
              <w:rPr>
                <w:rFonts w:cs="Arial"/>
                <w:sz w:val="20"/>
                <w:szCs w:val="20"/>
              </w:rPr>
              <w:t xml:space="preserve"> </w:t>
            </w:r>
            <w:r w:rsidRPr="00EF762C">
              <w:rPr>
                <w:rFonts w:cs="Arial"/>
                <w:sz w:val="20"/>
                <w:szCs w:val="20"/>
              </w:rPr>
              <w:t>BD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208DF97" w14:textId="79BB7240" w:rsidR="00682C8E" w:rsidRPr="00EF762C" w:rsidRDefault="00682C8E" w:rsidP="00840791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5 days</w:t>
            </w:r>
          </w:p>
        </w:tc>
      </w:tr>
    </w:tbl>
    <w:p w14:paraId="58FD3DD8" w14:textId="77777777" w:rsidR="00651BAA" w:rsidRPr="00FA5AF6" w:rsidRDefault="00651BAA" w:rsidP="00651BAA">
      <w:pPr>
        <w:spacing w:after="120" w:line="276" w:lineRule="auto"/>
        <w:contextualSpacing/>
        <w:rPr>
          <w:rFonts w:cs="Arial"/>
          <w:lang w:eastAsia="en-GB"/>
        </w:rPr>
      </w:pPr>
    </w:p>
    <w:p w14:paraId="04F4246C" w14:textId="77777777" w:rsidR="00D477DF" w:rsidRDefault="00D477DF" w:rsidP="0000293F">
      <w:pPr>
        <w:rPr>
          <w:rStyle w:val="Heading2Char"/>
          <w:rFonts w:eastAsiaTheme="minorHAnsi" w:cs="Arial"/>
          <w:color w:val="AF1E2C"/>
        </w:rPr>
      </w:pPr>
    </w:p>
    <w:p w14:paraId="2AD70D14" w14:textId="243AF5CB" w:rsidR="00E319AD" w:rsidRPr="005B09A9" w:rsidRDefault="00E50ED9" w:rsidP="0000293F">
      <w:pPr>
        <w:rPr>
          <w:rStyle w:val="Heading2Char"/>
          <w:rFonts w:eastAsiaTheme="minorHAnsi" w:cs="Arial"/>
          <w:color w:val="AF1E2C"/>
        </w:rPr>
      </w:pPr>
      <w:r w:rsidRPr="005B09A9">
        <w:rPr>
          <w:rStyle w:val="Heading2Char"/>
          <w:rFonts w:eastAsiaTheme="minorHAnsi" w:cs="Arial"/>
          <w:color w:val="AF1E2C"/>
        </w:rPr>
        <w:t xml:space="preserve">How to complete this audit </w:t>
      </w:r>
    </w:p>
    <w:p w14:paraId="264DB24D" w14:textId="0DBE0679" w:rsidR="00567EAA" w:rsidRPr="00FA5AF6" w:rsidRDefault="00567EAA" w:rsidP="0000293F">
      <w:pPr>
        <w:rPr>
          <w:rFonts w:cs="Arial"/>
          <w:b/>
          <w:color w:val="2F5496" w:themeColor="accent1" w:themeShade="BF"/>
        </w:rPr>
      </w:pPr>
      <w:r w:rsidRPr="00FA5AF6">
        <w:rPr>
          <w:rFonts w:cs="Arial"/>
          <w:lang w:eastAsia="en-GB"/>
        </w:rPr>
        <w:t>This audit tool can be modified to follow local infection management guidelines.</w:t>
      </w:r>
    </w:p>
    <w:p w14:paraId="63EA2C8D" w14:textId="4DE37F21" w:rsidR="00D477DF" w:rsidRDefault="00E50ED9" w:rsidP="0000293F">
      <w:pPr>
        <w:rPr>
          <w:rFonts w:cs="Arial"/>
          <w:sz w:val="20"/>
          <w:lang w:val="en-US" w:eastAsia="en-GB"/>
        </w:rPr>
      </w:pPr>
      <w:r w:rsidRPr="005B09A9">
        <w:rPr>
          <w:rFonts w:cs="Arial"/>
          <w:b/>
          <w:color w:val="AF1E2C"/>
        </w:rPr>
        <w:t>Step 1</w:t>
      </w:r>
      <w:r w:rsidRPr="005B09A9">
        <w:rPr>
          <w:rFonts w:cs="Arial"/>
          <w:color w:val="AF1E2C"/>
        </w:rPr>
        <w:t xml:space="preserve">: </w:t>
      </w:r>
      <w:r w:rsidR="00E319AD" w:rsidRPr="00FA5AF6">
        <w:rPr>
          <w:rFonts w:cs="Arial"/>
        </w:rPr>
        <w:t>Search for 20-40 consultation records</w:t>
      </w:r>
      <w:r w:rsidR="00E46A11" w:rsidRPr="00FA5AF6">
        <w:rPr>
          <w:rFonts w:cs="Arial"/>
        </w:rPr>
        <w:t xml:space="preserve"> (minimum 20 consultations)</w:t>
      </w:r>
      <w:r w:rsidR="00E319AD" w:rsidRPr="00FA5AF6">
        <w:rPr>
          <w:rFonts w:cs="Arial"/>
        </w:rPr>
        <w:t xml:space="preserve"> relating to </w:t>
      </w:r>
      <w:r w:rsidR="00C00C1E" w:rsidRPr="00FA5AF6">
        <w:rPr>
          <w:rFonts w:cs="Arial"/>
        </w:rPr>
        <w:t>acute so</w:t>
      </w:r>
      <w:r w:rsidR="00600C6B" w:rsidRPr="00FA5AF6">
        <w:rPr>
          <w:rFonts w:cs="Arial"/>
        </w:rPr>
        <w:t>re throat</w:t>
      </w:r>
      <w:r w:rsidR="00E319AD" w:rsidRPr="00FA5AF6">
        <w:rPr>
          <w:rFonts w:cs="Arial"/>
        </w:rPr>
        <w:t xml:space="preserve">. The Read codes below are a sample of codes that can be </w:t>
      </w:r>
      <w:r w:rsidR="008A20D9" w:rsidRPr="00FA5AF6">
        <w:rPr>
          <w:rFonts w:cs="Arial"/>
        </w:rPr>
        <w:t>used but</w:t>
      </w:r>
      <w:r w:rsidR="00E319AD" w:rsidRPr="00FA5AF6">
        <w:rPr>
          <w:rFonts w:cs="Arial"/>
        </w:rPr>
        <w:t xml:space="preserve"> consider adding codes that you or your colleagues are likely to use when you see patients with cough. Searching for just a few Read</w:t>
      </w:r>
      <w:r w:rsidR="008A20D9">
        <w:rPr>
          <w:rFonts w:cs="Arial"/>
        </w:rPr>
        <w:t>/Snomed</w:t>
      </w:r>
      <w:r w:rsidR="00E319AD" w:rsidRPr="00FA5AF6">
        <w:rPr>
          <w:rFonts w:cs="Arial"/>
        </w:rPr>
        <w:t xml:space="preserve"> codes may </w:t>
      </w:r>
      <w:proofErr w:type="gramStart"/>
      <w:r w:rsidR="00E319AD" w:rsidRPr="00FA5AF6">
        <w:rPr>
          <w:rFonts w:cs="Arial"/>
        </w:rPr>
        <w:t>identify</w:t>
      </w:r>
      <w:proofErr w:type="gramEnd"/>
      <w:r w:rsidR="00E319AD" w:rsidRPr="00FA5AF6">
        <w:rPr>
          <w:rFonts w:cs="Arial"/>
        </w:rPr>
        <w:t xml:space="preserve"> all the consultations you require for the audit.</w:t>
      </w:r>
    </w:p>
    <w:p w14:paraId="4EC5C4B0" w14:textId="26715DF0" w:rsidR="00D477DF" w:rsidRDefault="00D477DF" w:rsidP="0000293F">
      <w:pPr>
        <w:rPr>
          <w:rFonts w:cs="Arial"/>
          <w:sz w:val="20"/>
          <w:lang w:val="en-US" w:eastAsia="en-GB"/>
        </w:rPr>
      </w:pPr>
    </w:p>
    <w:p w14:paraId="662D8233" w14:textId="151E5A1A" w:rsidR="00D477DF" w:rsidRDefault="00D477DF" w:rsidP="0000293F">
      <w:pPr>
        <w:rPr>
          <w:rFonts w:cs="Arial"/>
          <w:sz w:val="20"/>
          <w:lang w:val="en-US" w:eastAsia="en-GB"/>
        </w:rPr>
      </w:pPr>
    </w:p>
    <w:p w14:paraId="487352F0" w14:textId="3D4EC3B0" w:rsidR="00D477DF" w:rsidRDefault="00D477DF" w:rsidP="0000293F">
      <w:pPr>
        <w:rPr>
          <w:rFonts w:cs="Arial"/>
          <w:sz w:val="20"/>
          <w:lang w:val="en-US" w:eastAsia="en-GB"/>
        </w:rPr>
      </w:pPr>
    </w:p>
    <w:p w14:paraId="11B5FD73" w14:textId="0F619847" w:rsidR="00D477DF" w:rsidRDefault="00D477DF" w:rsidP="0000293F">
      <w:pPr>
        <w:rPr>
          <w:rFonts w:cs="Arial"/>
          <w:sz w:val="20"/>
          <w:lang w:val="en-US" w:eastAsia="en-GB"/>
        </w:rPr>
      </w:pPr>
    </w:p>
    <w:p w14:paraId="2E1BA2AD" w14:textId="4E2487FA" w:rsidR="00D477DF" w:rsidRDefault="00D477DF" w:rsidP="0000293F">
      <w:pPr>
        <w:rPr>
          <w:rFonts w:cs="Arial"/>
          <w:sz w:val="20"/>
          <w:lang w:val="en-US" w:eastAsia="en-GB"/>
        </w:rPr>
      </w:pPr>
    </w:p>
    <w:p w14:paraId="6A815969" w14:textId="01AC7E4B" w:rsidR="00D477DF" w:rsidRDefault="00D477DF" w:rsidP="0000293F">
      <w:pPr>
        <w:rPr>
          <w:rFonts w:cs="Arial"/>
          <w:sz w:val="20"/>
          <w:lang w:val="en-US" w:eastAsia="en-GB"/>
        </w:rPr>
      </w:pPr>
    </w:p>
    <w:p w14:paraId="5175BE83" w14:textId="77777777" w:rsidR="00D477DF" w:rsidRPr="00FA5AF6" w:rsidRDefault="00D477DF" w:rsidP="0000293F">
      <w:pPr>
        <w:rPr>
          <w:rFonts w:cs="Arial"/>
          <w:sz w:val="20"/>
          <w:lang w:val="en-US" w:eastAsia="en-GB"/>
        </w:rPr>
      </w:pPr>
    </w:p>
    <w:tbl>
      <w:tblPr>
        <w:tblStyle w:val="TableGrid"/>
        <w:tblW w:w="10544" w:type="dxa"/>
        <w:tblLook w:val="04A0" w:firstRow="1" w:lastRow="0" w:firstColumn="1" w:lastColumn="0" w:noHBand="0" w:noVBand="1"/>
      </w:tblPr>
      <w:tblGrid>
        <w:gridCol w:w="1424"/>
        <w:gridCol w:w="1265"/>
        <w:gridCol w:w="2591"/>
        <w:gridCol w:w="952"/>
        <w:gridCol w:w="1276"/>
        <w:gridCol w:w="3036"/>
      </w:tblGrid>
      <w:tr w:rsidR="008B3A0D" w:rsidRPr="008B3A0D" w14:paraId="02682B9D" w14:textId="77777777" w:rsidTr="00622C83">
        <w:trPr>
          <w:trHeight w:val="306"/>
        </w:trPr>
        <w:tc>
          <w:tcPr>
            <w:tcW w:w="1424" w:type="dxa"/>
            <w:shd w:val="clear" w:color="auto" w:fill="F2F2F2" w:themeFill="background1" w:themeFillShade="F2"/>
          </w:tcPr>
          <w:p w14:paraId="4B2682F0" w14:textId="539ABC12" w:rsidR="00332670" w:rsidRPr="00EF762C" w:rsidRDefault="00332670" w:rsidP="00906477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lastRenderedPageBreak/>
              <w:t>Read Code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1F7A0A21" w14:textId="5790F331" w:rsidR="00332670" w:rsidRPr="00EF762C" w:rsidRDefault="00332670" w:rsidP="00906477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SNOMED Code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14:paraId="27E35EC5" w14:textId="1A3CFF55" w:rsidR="00332670" w:rsidRPr="00EF762C" w:rsidRDefault="00332670" w:rsidP="00906477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Infection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58B769AE" w14:textId="672D2BDF" w:rsidR="00332670" w:rsidRPr="00EF762C" w:rsidRDefault="00332670" w:rsidP="00906477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Read Code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F5E284F" w14:textId="2C3710EC" w:rsidR="00332670" w:rsidRPr="00EF762C" w:rsidRDefault="00332670" w:rsidP="00906477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SNOMED Code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2A3D07FD" w14:textId="2DD71E80" w:rsidR="00332670" w:rsidRPr="00EF762C" w:rsidRDefault="00332670" w:rsidP="00906477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Infection</w:t>
            </w:r>
          </w:p>
        </w:tc>
      </w:tr>
      <w:tr w:rsidR="008B3A0D" w:rsidRPr="008B3A0D" w14:paraId="093F392F" w14:textId="77777777" w:rsidTr="00622C83">
        <w:trPr>
          <w:trHeight w:val="111"/>
        </w:trPr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0DADD6AE" w14:textId="77DE75C6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1C9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61119924" w14:textId="380C4D6B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267102003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14:paraId="7B2CE24D" w14:textId="31B4293A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color w:val="000000"/>
                <w:sz w:val="20"/>
                <w:szCs w:val="20"/>
                <w:lang w:eastAsia="en-GB"/>
              </w:rPr>
              <w:t>Sore throat Symptom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03F29737" w14:textId="5F19E2FB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H02-3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C9FDA8C" w14:textId="31ECF841" w:rsidR="00332670" w:rsidRPr="00EF762C" w:rsidRDefault="0018758A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405737000</w:t>
            </w:r>
          </w:p>
        </w:tc>
        <w:tc>
          <w:tcPr>
            <w:tcW w:w="3036" w:type="dxa"/>
            <w:shd w:val="clear" w:color="auto" w:fill="F2F2F2" w:themeFill="background1" w:themeFillShade="F2"/>
            <w:vAlign w:val="center"/>
          </w:tcPr>
          <w:p w14:paraId="6B8FDDDC" w14:textId="7530D6AA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color w:val="000000"/>
                <w:sz w:val="20"/>
                <w:szCs w:val="20"/>
                <w:lang w:eastAsia="en-GB"/>
              </w:rPr>
              <w:t>Throat infection: pharyngitis</w:t>
            </w:r>
          </w:p>
        </w:tc>
      </w:tr>
      <w:tr w:rsidR="008B3A0D" w:rsidRPr="008B3A0D" w14:paraId="37D08B56" w14:textId="77777777" w:rsidTr="00622C83">
        <w:trPr>
          <w:trHeight w:val="91"/>
        </w:trPr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59818814" w14:textId="2C59238B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H03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594E5675" w14:textId="694889FD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17741008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14:paraId="2D57B5A0" w14:textId="42D28494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color w:val="000000"/>
                <w:sz w:val="20"/>
                <w:szCs w:val="20"/>
                <w:lang w:eastAsia="en-GB"/>
              </w:rPr>
              <w:t>Acute tonsillitis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18DF7CEA" w14:textId="4D733CFE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H024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0C7E2EA" w14:textId="34F212FE" w:rsidR="00332670" w:rsidRPr="00EF762C" w:rsidRDefault="0018758A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195662009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1F5916E8" w14:textId="6DA832CA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color w:val="000000"/>
                <w:sz w:val="20"/>
                <w:szCs w:val="20"/>
                <w:lang w:eastAsia="en-GB"/>
              </w:rPr>
              <w:t>Acute viral pharyngitis</w:t>
            </w:r>
          </w:p>
        </w:tc>
      </w:tr>
      <w:tr w:rsidR="008B3A0D" w:rsidRPr="008B3A0D" w14:paraId="27033E2D" w14:textId="77777777" w:rsidTr="00622C83">
        <w:trPr>
          <w:trHeight w:val="193"/>
        </w:trPr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567E3FE7" w14:textId="72B553A6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H040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44665CB5" w14:textId="2E2927F2" w:rsidR="00332670" w:rsidRPr="00EF762C" w:rsidRDefault="0018758A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6655004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14:paraId="25FF52CA" w14:textId="3E58156D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color w:val="000000"/>
                <w:sz w:val="20"/>
                <w:szCs w:val="20"/>
                <w:lang w:eastAsia="en-GB"/>
              </w:rPr>
              <w:t>Acute laryngitis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4F17CA5A" w14:textId="0DD24B08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H02z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EBAB6A9" w14:textId="7E6D0B2F" w:rsidR="00332670" w:rsidRPr="00EF762C" w:rsidRDefault="0018758A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363746003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3BFE54AD" w14:textId="5A97D898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color w:val="000000"/>
                <w:sz w:val="20"/>
                <w:szCs w:val="20"/>
                <w:lang w:eastAsia="en-GB"/>
              </w:rPr>
              <w:t>Acute pharyngitis NOS</w:t>
            </w:r>
          </w:p>
        </w:tc>
      </w:tr>
      <w:tr w:rsidR="008B3A0D" w:rsidRPr="008B3A0D" w14:paraId="2207CFB0" w14:textId="77777777" w:rsidTr="00622C83">
        <w:trPr>
          <w:trHeight w:val="122"/>
        </w:trPr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42750935" w14:textId="7251FD59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1C9-1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1EEF0D53" w14:textId="32FAC46A" w:rsidR="00332670" w:rsidRPr="00EF762C" w:rsidRDefault="0018758A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162397003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14:paraId="53DEDF2D" w14:textId="470C180E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color w:val="000000"/>
                <w:sz w:val="20"/>
                <w:szCs w:val="20"/>
                <w:lang w:eastAsia="en-GB"/>
              </w:rPr>
              <w:t>Throat soreness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282499C4" w14:textId="5F6B4DA4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H03-1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F2BB492" w14:textId="0DA0CC46" w:rsidR="00332670" w:rsidRPr="00EF762C" w:rsidRDefault="005C2CAF" w:rsidP="00535F27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N/A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6ABAF9A3" w14:textId="0E5D164A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color w:val="000000"/>
                <w:sz w:val="20"/>
                <w:szCs w:val="20"/>
                <w:lang w:eastAsia="en-GB"/>
              </w:rPr>
              <w:t>Throat infection - tonsillitis</w:t>
            </w:r>
          </w:p>
        </w:tc>
      </w:tr>
      <w:tr w:rsidR="008B3A0D" w:rsidRPr="008B3A0D" w14:paraId="0741381E" w14:textId="77777777" w:rsidTr="00622C83">
        <w:trPr>
          <w:trHeight w:val="154"/>
        </w:trPr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40D7BB91" w14:textId="6C1285E0" w:rsidR="00332670" w:rsidRPr="00EF762C" w:rsidRDefault="00332670" w:rsidP="00332670">
            <w:pPr>
              <w:spacing w:after="0"/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</w:pPr>
            <w:r w:rsidRPr="00EF762C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A340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2F4376C7" w14:textId="5EB66D16" w:rsidR="00332670" w:rsidRPr="00EF762C" w:rsidRDefault="0018758A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43878008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14:paraId="4A30869C" w14:textId="4CF9970C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color w:val="000000"/>
                <w:sz w:val="20"/>
                <w:szCs w:val="20"/>
                <w:lang w:eastAsia="en-GB"/>
              </w:rPr>
              <w:t>Streptococcal sore throat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42A8F21A" w14:textId="6BA59D0E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H03-2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65CAAB5" w14:textId="22985078" w:rsidR="00332670" w:rsidRPr="00EF762C" w:rsidRDefault="00535F27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90176007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0C0DC4BD" w14:textId="242CCAE8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color w:val="000000"/>
                <w:sz w:val="20"/>
                <w:szCs w:val="20"/>
                <w:lang w:eastAsia="en-GB"/>
              </w:rPr>
              <w:t>Tonsillitis</w:t>
            </w:r>
          </w:p>
        </w:tc>
      </w:tr>
      <w:tr w:rsidR="008B3A0D" w:rsidRPr="008B3A0D" w14:paraId="28934F4B" w14:textId="77777777" w:rsidTr="00622C83">
        <w:trPr>
          <w:trHeight w:val="185"/>
        </w:trPr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794925B4" w14:textId="3655BD93" w:rsidR="00332670" w:rsidRPr="00EF762C" w:rsidRDefault="00332670" w:rsidP="00332670">
            <w:pPr>
              <w:spacing w:after="0"/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</w:pPr>
            <w:r w:rsidRPr="00EF762C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H02-2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06386F3E" w14:textId="108618C8" w:rsidR="00332670" w:rsidRPr="00EF762C" w:rsidRDefault="005C2CAF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N/A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14:paraId="3E1052F3" w14:textId="165EA15A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color w:val="000000"/>
                <w:sz w:val="20"/>
                <w:szCs w:val="20"/>
                <w:lang w:eastAsia="en-GB"/>
              </w:rPr>
              <w:t>Viral sore throat NOS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134AFB50" w14:textId="07EE2E1C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H031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E97E708" w14:textId="394DFF1A" w:rsidR="00332670" w:rsidRPr="00EF762C" w:rsidRDefault="00535F27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195667003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6486F5DF" w14:textId="6570FEB2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color w:val="000000"/>
                <w:sz w:val="20"/>
                <w:szCs w:val="20"/>
                <w:lang w:eastAsia="en-GB"/>
              </w:rPr>
              <w:t>Acute follicular tonsillitis</w:t>
            </w:r>
          </w:p>
        </w:tc>
      </w:tr>
      <w:tr w:rsidR="008B3A0D" w:rsidRPr="008B3A0D" w14:paraId="59705C2A" w14:textId="77777777" w:rsidTr="00622C83">
        <w:trPr>
          <w:trHeight w:val="145"/>
        </w:trPr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2CF07697" w14:textId="17BCA96B" w:rsidR="00332670" w:rsidRPr="00EF762C" w:rsidRDefault="00332670" w:rsidP="00332670">
            <w:pPr>
              <w:spacing w:after="0"/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</w:pPr>
            <w:r w:rsidRPr="00EF762C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H036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20023EC6" w14:textId="49D8F0B3" w:rsidR="00332670" w:rsidRPr="00EF762C" w:rsidRDefault="0018758A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195676005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14:paraId="112EE316" w14:textId="46EDC6CB" w:rsidR="00332670" w:rsidRPr="00EF762C" w:rsidRDefault="00332670" w:rsidP="00332670">
            <w:pPr>
              <w:spacing w:after="0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EF762C">
              <w:rPr>
                <w:rFonts w:cs="Arial"/>
                <w:color w:val="000000"/>
                <w:sz w:val="20"/>
                <w:szCs w:val="20"/>
                <w:lang w:eastAsia="en-GB"/>
              </w:rPr>
              <w:t>Acute viral tonsillitis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4ECA7C76" w14:textId="61173925" w:rsidR="00332670" w:rsidRPr="00EF762C" w:rsidRDefault="00332670" w:rsidP="00332670">
            <w:pPr>
              <w:spacing w:after="0"/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</w:pPr>
            <w:r w:rsidRPr="00EF762C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H03z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915A0EB" w14:textId="5DB6BD76" w:rsidR="00332670" w:rsidRPr="00EF762C" w:rsidRDefault="00535F27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17741008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5DCB4058" w14:textId="27A3D7B1" w:rsidR="00332670" w:rsidRPr="00EF762C" w:rsidRDefault="00332670" w:rsidP="00332670">
            <w:pPr>
              <w:spacing w:after="0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EF762C">
              <w:rPr>
                <w:rFonts w:cs="Arial"/>
                <w:color w:val="000000"/>
                <w:sz w:val="20"/>
                <w:szCs w:val="20"/>
                <w:lang w:eastAsia="en-GB"/>
              </w:rPr>
              <w:t>Acute tonsillitis NOS</w:t>
            </w:r>
          </w:p>
        </w:tc>
      </w:tr>
      <w:tr w:rsidR="008B3A0D" w:rsidRPr="008B3A0D" w14:paraId="357D8825" w14:textId="77777777" w:rsidTr="00622C83">
        <w:trPr>
          <w:trHeight w:val="134"/>
        </w:trPr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3D26D6B2" w14:textId="13F5CCC4" w:rsidR="00332670" w:rsidRPr="00EF762C" w:rsidRDefault="00332670" w:rsidP="00332670">
            <w:pPr>
              <w:spacing w:after="0"/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</w:pPr>
            <w:r w:rsidRPr="00EF762C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H037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16074255" w14:textId="60EDE1B0" w:rsidR="00332670" w:rsidRPr="00EF762C" w:rsidRDefault="0018758A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195677001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14:paraId="2F887E49" w14:textId="2DDDCA01" w:rsidR="00332670" w:rsidRPr="00EF762C" w:rsidRDefault="00332670" w:rsidP="00332670">
            <w:pPr>
              <w:spacing w:after="0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EF762C">
              <w:rPr>
                <w:rFonts w:cs="Arial"/>
                <w:color w:val="000000"/>
                <w:sz w:val="20"/>
                <w:szCs w:val="20"/>
                <w:lang w:eastAsia="en-GB"/>
              </w:rPr>
              <w:t>Recurrent acute tonsillitis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22619455" w14:textId="706875A0" w:rsidR="00332670" w:rsidRPr="00EF762C" w:rsidRDefault="00332670" w:rsidP="00332670">
            <w:pPr>
              <w:spacing w:after="0"/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</w:pPr>
            <w:r w:rsidRPr="00EF762C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1C92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484443E" w14:textId="62169F83" w:rsidR="00332670" w:rsidRPr="00EF762C" w:rsidRDefault="00535F27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162388002</w:t>
            </w:r>
          </w:p>
        </w:tc>
        <w:tc>
          <w:tcPr>
            <w:tcW w:w="3036" w:type="dxa"/>
            <w:shd w:val="clear" w:color="auto" w:fill="F2F2F2" w:themeFill="background1" w:themeFillShade="F2"/>
          </w:tcPr>
          <w:p w14:paraId="313ABD51" w14:textId="5B8F252C" w:rsidR="00332670" w:rsidRPr="00EF762C" w:rsidRDefault="00332670" w:rsidP="00332670">
            <w:pPr>
              <w:spacing w:after="0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EF762C">
              <w:rPr>
                <w:rFonts w:cs="Arial"/>
                <w:color w:val="000000"/>
                <w:sz w:val="20"/>
                <w:szCs w:val="20"/>
                <w:lang w:eastAsia="en-GB"/>
              </w:rPr>
              <w:t>Has a sore throat</w:t>
            </w:r>
          </w:p>
        </w:tc>
      </w:tr>
      <w:tr w:rsidR="008B3A0D" w:rsidRPr="008B3A0D" w14:paraId="0416AE53" w14:textId="77777777" w:rsidTr="00622C83">
        <w:trPr>
          <w:trHeight w:val="59"/>
        </w:trPr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3E2EABF7" w14:textId="48595018" w:rsidR="00332670" w:rsidRPr="00EF762C" w:rsidRDefault="00332670" w:rsidP="00332670">
            <w:pPr>
              <w:spacing w:after="0"/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</w:pPr>
            <w:r w:rsidRPr="00EF762C"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  <w:t>1CB3</w:t>
            </w:r>
          </w:p>
        </w:tc>
        <w:tc>
          <w:tcPr>
            <w:tcW w:w="1265" w:type="dxa"/>
            <w:shd w:val="clear" w:color="auto" w:fill="F2F2F2" w:themeFill="background1" w:themeFillShade="F2"/>
          </w:tcPr>
          <w:p w14:paraId="1F8807A9" w14:textId="0C7FB1AB" w:rsidR="00332670" w:rsidRPr="00EF762C" w:rsidRDefault="0018758A" w:rsidP="00332670">
            <w:pPr>
              <w:spacing w:after="0"/>
              <w:rPr>
                <w:rFonts w:cs="Arial"/>
                <w:sz w:val="20"/>
                <w:szCs w:val="20"/>
              </w:rPr>
            </w:pPr>
            <w:r w:rsidRPr="00EF762C">
              <w:rPr>
                <w:rFonts w:cs="Arial"/>
                <w:sz w:val="20"/>
                <w:szCs w:val="20"/>
              </w:rPr>
              <w:t>162397003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14:paraId="409AAB92" w14:textId="7364E266" w:rsidR="00332670" w:rsidRPr="00EF762C" w:rsidRDefault="00332670" w:rsidP="00332670">
            <w:pPr>
              <w:spacing w:after="0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EF762C">
              <w:rPr>
                <w:rFonts w:cs="Arial"/>
                <w:color w:val="000000"/>
                <w:sz w:val="20"/>
                <w:szCs w:val="20"/>
                <w:lang w:eastAsia="en-GB"/>
              </w:rPr>
              <w:t>Throat pain</w:t>
            </w:r>
          </w:p>
        </w:tc>
        <w:tc>
          <w:tcPr>
            <w:tcW w:w="952" w:type="dxa"/>
            <w:shd w:val="clear" w:color="auto" w:fill="F2F2F2" w:themeFill="background1" w:themeFillShade="F2"/>
          </w:tcPr>
          <w:p w14:paraId="08B4DD54" w14:textId="77777777" w:rsidR="00332670" w:rsidRPr="00EF762C" w:rsidRDefault="00332670" w:rsidP="00332670">
            <w:pPr>
              <w:spacing w:after="0"/>
              <w:rPr>
                <w:rFonts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D9B9877" w14:textId="77777777" w:rsidR="00332670" w:rsidRPr="00EF762C" w:rsidRDefault="00332670" w:rsidP="00332670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3036" w:type="dxa"/>
            <w:shd w:val="clear" w:color="auto" w:fill="F2F2F2" w:themeFill="background1" w:themeFillShade="F2"/>
          </w:tcPr>
          <w:p w14:paraId="7534C280" w14:textId="77777777" w:rsidR="00332670" w:rsidRPr="00EF762C" w:rsidRDefault="00332670" w:rsidP="00332670">
            <w:pPr>
              <w:spacing w:after="0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0DA0BDE0" w14:textId="48B571BC" w:rsidR="00B707C7" w:rsidRPr="00840791" w:rsidRDefault="00B707C7" w:rsidP="00EF762C">
      <w:pPr>
        <w:pStyle w:val="ListParagraph"/>
        <w:numPr>
          <w:ilvl w:val="0"/>
          <w:numId w:val="12"/>
        </w:numPr>
        <w:spacing w:after="0"/>
        <w:rPr>
          <w:rFonts w:cs="Arial"/>
        </w:rPr>
        <w:sectPr w:rsidR="00B707C7" w:rsidRPr="00840791" w:rsidSect="004C54B4">
          <w:headerReference w:type="default" r:id="rId15"/>
          <w:footerReference w:type="default" r:id="rId16"/>
          <w:pgSz w:w="11906" w:h="16838"/>
          <w:pgMar w:top="720" w:right="720" w:bottom="720" w:left="720" w:header="680" w:footer="198" w:gutter="0"/>
          <w:cols w:space="708"/>
          <w:docGrid w:linePitch="360"/>
        </w:sectPr>
      </w:pPr>
    </w:p>
    <w:p w14:paraId="2538B403" w14:textId="4DA6A8A6" w:rsidR="00CD297D" w:rsidRPr="00FA5AF6" w:rsidRDefault="00CD297D" w:rsidP="00CD297D">
      <w:pPr>
        <w:rPr>
          <w:rFonts w:cs="Arial"/>
        </w:rPr>
      </w:pPr>
      <w:r w:rsidRPr="005B09A9">
        <w:rPr>
          <w:rFonts w:cs="Arial"/>
          <w:b/>
          <w:color w:val="AF1E2C"/>
        </w:rPr>
        <w:lastRenderedPageBreak/>
        <w:t>Step 2</w:t>
      </w:r>
      <w:r w:rsidRPr="005B09A9">
        <w:rPr>
          <w:color w:val="AF1E2C"/>
        </w:rPr>
        <w:t xml:space="preserve">: </w:t>
      </w:r>
      <w:r w:rsidRPr="00FA5AF6">
        <w:t>Compete the data collection table below for each selected patient.</w:t>
      </w:r>
    </w:p>
    <w:tbl>
      <w:tblPr>
        <w:tblW w:w="16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69"/>
        <w:gridCol w:w="276"/>
        <w:gridCol w:w="265"/>
        <w:gridCol w:w="288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7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276"/>
        <w:gridCol w:w="277"/>
        <w:gridCol w:w="996"/>
        <w:gridCol w:w="1031"/>
      </w:tblGrid>
      <w:tr w:rsidR="00CD297D" w:rsidRPr="00FA5AF6" w14:paraId="1A7E33C3" w14:textId="77777777" w:rsidTr="00704DB7">
        <w:trPr>
          <w:trHeight w:val="247"/>
        </w:trPr>
        <w:tc>
          <w:tcPr>
            <w:tcW w:w="1605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4F9E71" w14:textId="3042D899" w:rsidR="00CD297D" w:rsidRPr="00FA5AF6" w:rsidRDefault="00CD297D" w:rsidP="0073022A">
            <w:pPr>
              <w:spacing w:before="40" w:after="40"/>
              <w:ind w:right="-125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20"/>
                <w:szCs w:val="16"/>
                <w:lang w:eastAsia="en-GB"/>
              </w:rPr>
              <w:t xml:space="preserve">Data Collection Sheet: ACUTE </w:t>
            </w:r>
            <w:r w:rsidR="0073022A" w:rsidRPr="00FA5AF6">
              <w:rPr>
                <w:rFonts w:eastAsia="Times New Roman" w:cs="Arial"/>
                <w:b/>
                <w:bCs/>
                <w:color w:val="000000"/>
                <w:sz w:val="20"/>
                <w:szCs w:val="16"/>
                <w:lang w:eastAsia="en-GB"/>
              </w:rPr>
              <w:t>SORE</w:t>
            </w:r>
            <w:r w:rsidRPr="00FA5AF6">
              <w:rPr>
                <w:rFonts w:eastAsia="Times New Roman" w:cs="Arial"/>
                <w:b/>
                <w:bCs/>
                <w:color w:val="000000"/>
                <w:sz w:val="20"/>
                <w:szCs w:val="16"/>
                <w:lang w:eastAsia="en-GB"/>
              </w:rPr>
              <w:t xml:space="preserve"> Audit</w:t>
            </w:r>
          </w:p>
        </w:tc>
      </w:tr>
      <w:tr w:rsidR="00E42AAF" w:rsidRPr="00FA5AF6" w14:paraId="67A9F4AA" w14:textId="77777777" w:rsidTr="00704DB7">
        <w:trPr>
          <w:trHeight w:val="614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948A17" w14:textId="1D868E46" w:rsidR="00CD297D" w:rsidRPr="00FA5AF6" w:rsidRDefault="00CD297D" w:rsidP="00424781">
            <w:pPr>
              <w:spacing w:after="0"/>
              <w:ind w:left="-108" w:right="-123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Compliance with </w:t>
            </w:r>
            <w:r w:rsidR="0042478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NICE guidance for acute sore throat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8294C8" w14:textId="77777777" w:rsidR="00CD297D" w:rsidRPr="00FA5AF6" w:rsidRDefault="00CD297D" w:rsidP="00932CA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92A33C" w14:textId="77777777" w:rsidR="00CD297D" w:rsidRPr="00FA5AF6" w:rsidRDefault="00CD297D" w:rsidP="00932CA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8D01D2" w14:textId="77777777" w:rsidR="00CD297D" w:rsidRPr="00FA5AF6" w:rsidRDefault="00CD297D" w:rsidP="00932CA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8BCB01" w14:textId="77777777" w:rsidR="00CD297D" w:rsidRPr="00FA5AF6" w:rsidRDefault="00CD297D" w:rsidP="00932CA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F7A68E" w14:textId="77777777" w:rsidR="00CD297D" w:rsidRPr="00FA5AF6" w:rsidRDefault="00CD297D" w:rsidP="00932CA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BD4A1B" w14:textId="77777777" w:rsidR="00CD297D" w:rsidRPr="00FA5AF6" w:rsidRDefault="00CD297D" w:rsidP="00932CA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D0FAAD" w14:textId="77777777" w:rsidR="00CD297D" w:rsidRPr="00FA5AF6" w:rsidRDefault="00CD297D" w:rsidP="00932CA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2D84E9" w14:textId="77777777" w:rsidR="00CD297D" w:rsidRPr="00FA5AF6" w:rsidRDefault="00CD297D" w:rsidP="00932CA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508BC0" w14:textId="77777777" w:rsidR="00CD297D" w:rsidRPr="00FA5AF6" w:rsidRDefault="00CD297D" w:rsidP="00932CA5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0E2BED" w14:textId="77777777" w:rsidR="00CD297D" w:rsidRPr="00FA5AF6" w:rsidRDefault="00CD297D" w:rsidP="00932CA5">
            <w:pPr>
              <w:spacing w:after="0"/>
              <w:ind w:left="-110" w:right="-95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B80183" w14:textId="77777777" w:rsidR="00CD297D" w:rsidRPr="00FA5AF6" w:rsidRDefault="00CD297D" w:rsidP="00932CA5">
            <w:pPr>
              <w:spacing w:after="0"/>
              <w:ind w:left="-121" w:right="-113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1EACF8" w14:textId="77777777" w:rsidR="00CD297D" w:rsidRPr="00FA5AF6" w:rsidRDefault="00CD297D" w:rsidP="00932CA5">
            <w:pPr>
              <w:spacing w:after="0"/>
              <w:ind w:left="-117" w:right="-116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DE90A5" w14:textId="77777777" w:rsidR="00CD297D" w:rsidRPr="00FA5AF6" w:rsidRDefault="00CD297D" w:rsidP="00932CA5">
            <w:pPr>
              <w:spacing w:after="0"/>
              <w:ind w:left="-100" w:right="-106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5FC8A9" w14:textId="77777777" w:rsidR="00CD297D" w:rsidRPr="00FA5AF6" w:rsidRDefault="00CD297D" w:rsidP="00932CA5">
            <w:pPr>
              <w:spacing w:after="0"/>
              <w:ind w:left="-96" w:right="-108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A1B024" w14:textId="77777777" w:rsidR="00CD297D" w:rsidRPr="00FA5AF6" w:rsidRDefault="00CD297D" w:rsidP="00932CA5">
            <w:pPr>
              <w:spacing w:after="0"/>
              <w:ind w:left="-108" w:right="-112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EF507C" w14:textId="77777777" w:rsidR="00CD297D" w:rsidRPr="00FA5AF6" w:rsidRDefault="00CD297D" w:rsidP="00932CA5">
            <w:pPr>
              <w:spacing w:after="0"/>
              <w:ind w:left="-104" w:right="-101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EF852E" w14:textId="77777777" w:rsidR="00CD297D" w:rsidRPr="00FA5AF6" w:rsidRDefault="00CD297D" w:rsidP="00932CA5">
            <w:pPr>
              <w:spacing w:after="0"/>
              <w:ind w:left="-101" w:right="-105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D51146" w14:textId="77777777" w:rsidR="00CD297D" w:rsidRPr="00FA5AF6" w:rsidRDefault="00CD297D" w:rsidP="00932CA5">
            <w:pPr>
              <w:spacing w:after="0"/>
              <w:ind w:left="-97" w:right="-108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0482EB" w14:textId="77777777" w:rsidR="00CD297D" w:rsidRPr="00FA5AF6" w:rsidRDefault="00CD297D" w:rsidP="00932CA5">
            <w:pPr>
              <w:spacing w:after="0"/>
              <w:ind w:left="-108" w:right="-98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1F5F12" w14:textId="77777777" w:rsidR="00CD297D" w:rsidRPr="00FA5AF6" w:rsidRDefault="00CD297D" w:rsidP="00932CA5">
            <w:pPr>
              <w:spacing w:after="0"/>
              <w:ind w:left="-104" w:right="-115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20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8EE604" w14:textId="77777777" w:rsidR="00CD297D" w:rsidRPr="00FA5AF6" w:rsidRDefault="00CD297D" w:rsidP="00932CA5">
            <w:pPr>
              <w:spacing w:after="0"/>
              <w:ind w:left="-101" w:right="-91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21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1B154D" w14:textId="77777777" w:rsidR="00CD297D" w:rsidRPr="00FA5AF6" w:rsidRDefault="00CD297D" w:rsidP="00932CA5">
            <w:pPr>
              <w:spacing w:after="0"/>
              <w:ind w:left="-111" w:right="-108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22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0CE963" w14:textId="77777777" w:rsidR="00CD297D" w:rsidRPr="00FA5AF6" w:rsidRDefault="00CD297D" w:rsidP="00932CA5">
            <w:pPr>
              <w:spacing w:after="0"/>
              <w:ind w:left="-108" w:right="-112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626092" w14:textId="77777777" w:rsidR="00CD297D" w:rsidRPr="00FA5AF6" w:rsidRDefault="00CD297D" w:rsidP="00932CA5">
            <w:pPr>
              <w:spacing w:after="0"/>
              <w:ind w:left="-104" w:right="-101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24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1F8034" w14:textId="77777777" w:rsidR="00CD297D" w:rsidRPr="00FA5AF6" w:rsidRDefault="00CD297D" w:rsidP="00932CA5">
            <w:pPr>
              <w:spacing w:after="0"/>
              <w:ind w:left="-115" w:right="-119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862973" w14:textId="77777777" w:rsidR="00CD297D" w:rsidRPr="00FA5AF6" w:rsidRDefault="00CD297D" w:rsidP="00932CA5">
            <w:pPr>
              <w:spacing w:after="0"/>
              <w:ind w:left="-97" w:right="-94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26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10374" w14:textId="77777777" w:rsidR="00CD297D" w:rsidRPr="00FA5AF6" w:rsidRDefault="00CD297D" w:rsidP="00932CA5">
            <w:pPr>
              <w:spacing w:after="0"/>
              <w:ind w:left="-108" w:right="-84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27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1E81D0" w14:textId="77777777" w:rsidR="00CD297D" w:rsidRPr="00FA5AF6" w:rsidRDefault="00CD297D" w:rsidP="00932CA5">
            <w:pPr>
              <w:spacing w:after="0"/>
              <w:ind w:left="-104" w:right="-101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28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66C808" w14:textId="77777777" w:rsidR="00CD297D" w:rsidRPr="00FA5AF6" w:rsidRDefault="00CD297D" w:rsidP="00932CA5">
            <w:pPr>
              <w:spacing w:after="0"/>
              <w:ind w:left="-115" w:right="-119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14889C" w14:textId="77777777" w:rsidR="00CD297D" w:rsidRPr="00FA5AF6" w:rsidRDefault="00CD297D" w:rsidP="00932CA5">
            <w:pPr>
              <w:spacing w:after="0"/>
              <w:ind w:left="-111" w:right="-108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C9C13C" w14:textId="77777777" w:rsidR="00CD297D" w:rsidRPr="00FA5AF6" w:rsidRDefault="00CD297D" w:rsidP="00932CA5">
            <w:pPr>
              <w:spacing w:after="0"/>
              <w:ind w:left="-108" w:right="-98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31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06D83D" w14:textId="77777777" w:rsidR="00CD297D" w:rsidRPr="00FA5AF6" w:rsidRDefault="00CD297D" w:rsidP="00932CA5">
            <w:pPr>
              <w:spacing w:after="0"/>
              <w:ind w:left="-90" w:right="-101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32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A273E6" w14:textId="77777777" w:rsidR="00CD297D" w:rsidRPr="00FA5AF6" w:rsidRDefault="00CD297D" w:rsidP="00932CA5">
            <w:pPr>
              <w:spacing w:after="0"/>
              <w:ind w:left="-101" w:right="-105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33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45334B" w14:textId="77777777" w:rsidR="00CD297D" w:rsidRPr="00FA5AF6" w:rsidRDefault="00CD297D" w:rsidP="00932CA5">
            <w:pPr>
              <w:spacing w:after="0"/>
              <w:ind w:left="-97" w:right="-108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34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CD9DF0" w14:textId="77777777" w:rsidR="00CD297D" w:rsidRPr="00FA5AF6" w:rsidRDefault="00CD297D" w:rsidP="00932CA5">
            <w:pPr>
              <w:spacing w:after="0"/>
              <w:ind w:left="-94" w:right="-97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35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30C3EC" w14:textId="77777777" w:rsidR="00CD297D" w:rsidRPr="00FA5AF6" w:rsidRDefault="00CD297D" w:rsidP="00932CA5">
            <w:pPr>
              <w:spacing w:after="0"/>
              <w:ind w:left="-105" w:right="-10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36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D9165E" w14:textId="77777777" w:rsidR="00CD297D" w:rsidRPr="00FA5AF6" w:rsidRDefault="00CD297D" w:rsidP="00932CA5">
            <w:pPr>
              <w:spacing w:after="0"/>
              <w:ind w:left="-102" w:right="-104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37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3BE1A1" w14:textId="77777777" w:rsidR="00CD297D" w:rsidRPr="00FA5AF6" w:rsidRDefault="00CD297D" w:rsidP="00932CA5">
            <w:pPr>
              <w:spacing w:after="0"/>
              <w:ind w:left="-98" w:right="-107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38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4B89EC" w14:textId="77777777" w:rsidR="00CD297D" w:rsidRPr="00FA5AF6" w:rsidRDefault="00CD297D" w:rsidP="00932CA5">
            <w:pPr>
              <w:spacing w:after="0"/>
              <w:ind w:left="-95" w:right="-97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39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F6F18F" w14:textId="77777777" w:rsidR="00CD297D" w:rsidRPr="00FA5AF6" w:rsidRDefault="00CD297D" w:rsidP="00932CA5">
            <w:pPr>
              <w:spacing w:after="0"/>
              <w:ind w:left="-105" w:right="-114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9DD816" w14:textId="4B253466" w:rsidR="00CD297D" w:rsidRPr="00FA5AF6" w:rsidRDefault="00175EC4" w:rsidP="00932CA5">
            <w:pPr>
              <w:spacing w:after="0"/>
              <w:ind w:left="-108" w:right="-8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% of Total with acute sore throat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77955D" w14:textId="77777777" w:rsidR="00CD297D" w:rsidRPr="00FA5AF6" w:rsidRDefault="00CD297D" w:rsidP="00932CA5">
            <w:pPr>
              <w:spacing w:after="0"/>
              <w:ind w:left="-138" w:right="-67" w:firstLine="14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Your target % for good practice </w:t>
            </w:r>
          </w:p>
        </w:tc>
      </w:tr>
      <w:tr w:rsidR="0073022A" w:rsidRPr="00FA5AF6" w14:paraId="06F898F4" w14:textId="77777777" w:rsidTr="00704DB7">
        <w:trPr>
          <w:trHeight w:val="259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1BFC77" w14:textId="79C5B295" w:rsidR="0073022A" w:rsidRPr="00FA5AF6" w:rsidRDefault="0073022A" w:rsidP="007D7924">
            <w:pPr>
              <w:pStyle w:val="ListParagraph"/>
              <w:numPr>
                <w:ilvl w:val="0"/>
                <w:numId w:val="9"/>
              </w:numPr>
              <w:spacing w:after="0"/>
              <w:ind w:left="284" w:hanging="284"/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704DB7">
              <w:rPr>
                <w:rFonts w:eastAsia="Times New Roman" w:cs="Arial"/>
                <w:bCs/>
                <w:color w:val="000000"/>
                <w:sz w:val="16"/>
                <w:szCs w:val="18"/>
                <w:lang w:eastAsia="en-GB"/>
              </w:rPr>
              <w:t>FeverPAIN</w:t>
            </w:r>
            <w:proofErr w:type="spellEnd"/>
            <w:r w:rsidR="007D7924" w:rsidRPr="00704DB7">
              <w:rPr>
                <w:rFonts w:eastAsia="Times New Roman" w:cs="Arial"/>
                <w:bCs/>
                <w:color w:val="000000"/>
                <w:sz w:val="16"/>
                <w:szCs w:val="18"/>
                <w:lang w:eastAsia="en-GB"/>
              </w:rPr>
              <w:t>(</w:t>
            </w:r>
            <w:proofErr w:type="gramEnd"/>
            <w:r w:rsidR="007D7924" w:rsidRPr="00704DB7">
              <w:rPr>
                <w:rFonts w:eastAsia="Times New Roman" w:cs="Arial"/>
                <w:bCs/>
                <w:color w:val="000000"/>
                <w:sz w:val="16"/>
                <w:szCs w:val="18"/>
                <w:lang w:eastAsia="en-GB"/>
              </w:rPr>
              <w:t>FP)</w:t>
            </w:r>
            <w:r w:rsidRPr="00704DB7">
              <w:rPr>
                <w:rFonts w:eastAsia="Times New Roman" w:cs="Arial"/>
                <w:bCs/>
                <w:color w:val="000000"/>
                <w:sz w:val="16"/>
                <w:szCs w:val="18"/>
                <w:lang w:eastAsia="en-GB"/>
              </w:rPr>
              <w:t xml:space="preserve"> </w:t>
            </w:r>
            <w:r w:rsidR="007D7924" w:rsidRPr="00704DB7">
              <w:rPr>
                <w:rFonts w:eastAsia="Times New Roman" w:cs="Arial"/>
                <w:bCs/>
                <w:color w:val="000000"/>
                <w:sz w:val="16"/>
                <w:szCs w:val="18"/>
                <w:lang w:eastAsia="en-GB"/>
              </w:rPr>
              <w:t xml:space="preserve">or </w:t>
            </w:r>
            <w:proofErr w:type="spellStart"/>
            <w:r w:rsidR="007D7924" w:rsidRPr="00704DB7">
              <w:rPr>
                <w:rFonts w:eastAsia="Times New Roman" w:cs="Arial"/>
                <w:bCs/>
                <w:color w:val="000000"/>
                <w:sz w:val="16"/>
                <w:szCs w:val="18"/>
                <w:lang w:eastAsia="en-GB"/>
              </w:rPr>
              <w:t>Centor</w:t>
            </w:r>
            <w:proofErr w:type="spellEnd"/>
            <w:r w:rsidR="007D7924" w:rsidRPr="00704DB7">
              <w:rPr>
                <w:rFonts w:eastAsia="Times New Roman" w:cs="Arial"/>
                <w:bCs/>
                <w:color w:val="000000"/>
                <w:sz w:val="16"/>
                <w:szCs w:val="18"/>
                <w:lang w:eastAsia="en-GB"/>
              </w:rPr>
              <w:t xml:space="preserve">(C) </w:t>
            </w:r>
            <w:r w:rsidRPr="00704DB7">
              <w:rPr>
                <w:rFonts w:eastAsia="Times New Roman" w:cs="Arial"/>
                <w:bCs/>
                <w:color w:val="000000"/>
                <w:sz w:val="16"/>
                <w:szCs w:val="18"/>
                <w:lang w:eastAsia="en-GB"/>
              </w:rPr>
              <w:t>used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51DA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CBF9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D6A4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1A7D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D6C6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2799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DEDD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ACAA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AA49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72A9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8374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CC9C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63DA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5A52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B123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8922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D0D1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B83E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05F4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3CE7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4CE6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EB5F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70DC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5721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5118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0A32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D909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02F1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94C5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0C68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BD28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9D65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FAE5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D671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902E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1A77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1456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D732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7C99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AE8E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6789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C678" w14:textId="77777777" w:rsidR="0073022A" w:rsidRPr="00FA5AF6" w:rsidRDefault="0073022A" w:rsidP="0073022A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73022A" w:rsidRPr="00FA5AF6" w14:paraId="255425FC" w14:textId="77777777" w:rsidTr="00704DB7">
        <w:trPr>
          <w:trHeight w:val="233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165B64" w14:textId="75D4D294" w:rsidR="0073022A" w:rsidRPr="00FA5AF6" w:rsidRDefault="007D7924" w:rsidP="0073022A">
            <w:pPr>
              <w:pStyle w:val="ListParagraph"/>
              <w:numPr>
                <w:ilvl w:val="0"/>
                <w:numId w:val="9"/>
              </w:numPr>
              <w:spacing w:after="0"/>
              <w:ind w:left="284" w:hanging="284"/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sz w:val="16"/>
                <w:szCs w:val="16"/>
              </w:rPr>
              <w:t>FP 0-1 or C2:</w:t>
            </w:r>
            <w:r w:rsidRPr="00FA5AF6">
              <w:rPr>
                <w:rFonts w:eastAsia="Times New Roman" w:cs="Arial"/>
                <w:bCs/>
                <w:sz w:val="16"/>
                <w:szCs w:val="16"/>
              </w:rPr>
              <w:t xml:space="preserve"> </w:t>
            </w:r>
            <w:r w:rsidR="0073022A" w:rsidRPr="00FA5AF6"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  <w:t>No antibiotic given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CE3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DBD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BF1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8BA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602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F4F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377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AF9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FCA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FAE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CCF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A6B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F6B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CF6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AB32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56C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2AA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DCA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B66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952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779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E32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10D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B35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E30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55E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D73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DBC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4A3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D8C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3E2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973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F20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BB7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155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1C5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74F2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24C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ECD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96C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EDD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5A3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73022A" w:rsidRPr="00FA5AF6" w14:paraId="037F02AF" w14:textId="77777777" w:rsidTr="00704DB7">
        <w:trPr>
          <w:trHeight w:val="233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4206E5" w14:textId="2A94F02E" w:rsidR="0073022A" w:rsidRPr="00FA5AF6" w:rsidRDefault="007D7924" w:rsidP="0073022A">
            <w:pPr>
              <w:pStyle w:val="ListParagraph"/>
              <w:numPr>
                <w:ilvl w:val="0"/>
                <w:numId w:val="9"/>
              </w:numPr>
              <w:spacing w:after="0"/>
              <w:ind w:left="284" w:hanging="284"/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sz w:val="16"/>
                <w:szCs w:val="16"/>
              </w:rPr>
              <w:t>FP 2-3</w:t>
            </w:r>
            <w:r w:rsidRPr="00FA5AF6">
              <w:rPr>
                <w:rFonts w:eastAsia="Times New Roman" w:cs="Arial"/>
                <w:bCs/>
                <w:sz w:val="16"/>
                <w:szCs w:val="16"/>
              </w:rPr>
              <w:t xml:space="preserve">: </w:t>
            </w:r>
            <w:r w:rsidR="00704DB7">
              <w:rPr>
                <w:rFonts w:eastAsia="Times New Roman" w:cs="Arial"/>
                <w:bCs/>
                <w:sz w:val="16"/>
                <w:szCs w:val="16"/>
              </w:rPr>
              <w:t xml:space="preserve">No antibiotic or </w:t>
            </w:r>
            <w:r w:rsidR="00704DB7"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  <w:t>b</w:t>
            </w:r>
            <w:r w:rsidR="0073022A" w:rsidRPr="00FA5AF6"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  <w:t>ack-up/delayed antibiotic given with advice about how to access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4A9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928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874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C19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D81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B05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C61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E51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1AD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A8C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ECF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521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031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4ED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6A0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D6E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046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942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6BB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2E1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036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2DD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32C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DEA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594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EF1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C862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2ED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F24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518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639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1AE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11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3E3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B94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89B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492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8FC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3A0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FB7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9A1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45B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73022A" w:rsidRPr="00FA5AF6" w14:paraId="3DE584FE" w14:textId="77777777" w:rsidTr="00704DB7">
        <w:trPr>
          <w:trHeight w:val="349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6AEB1" w14:textId="2ECEDAFF" w:rsidR="0073022A" w:rsidRPr="00FA5AF6" w:rsidRDefault="007D7924" w:rsidP="00704DB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sz w:val="16"/>
                <w:szCs w:val="16"/>
              </w:rPr>
              <w:t>FP4 – 5 or C3-4</w:t>
            </w:r>
            <w:r w:rsidR="0073022A" w:rsidRPr="00FA5AF6"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  <w:t>Immediate antibiotic</w:t>
            </w:r>
            <w:r w:rsidR="00704DB7"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704DB7" w:rsidRPr="00704DB7"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  <w:t>or a back-up antibiotic prescription</w:t>
            </w:r>
            <w:r w:rsidR="0073022A" w:rsidRPr="00FA5AF6"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  <w:t xml:space="preserve"> given with advice on </w:t>
            </w:r>
            <w:r w:rsidR="00704DB7"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  <w:t>adherence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A23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7FE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9B8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BAF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D07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784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CAB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3AE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604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56E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2D2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70E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6D8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36B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166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3F2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0E9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8D8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5A1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0D9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951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DD4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275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FF9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1CE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228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C06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191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7F5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D29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14A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EE7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245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F04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D49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AE5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721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831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060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6AB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305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49B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E42AAF" w:rsidRPr="00FA5AF6" w14:paraId="05D7867B" w14:textId="77777777" w:rsidTr="00704DB7">
        <w:trPr>
          <w:trHeight w:val="424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2BD9FE" w14:textId="77777777" w:rsidR="0073022A" w:rsidRPr="00FA5AF6" w:rsidRDefault="0073022A" w:rsidP="0073022A">
            <w:pPr>
              <w:pStyle w:val="ListParagraph"/>
              <w:numPr>
                <w:ilvl w:val="0"/>
                <w:numId w:val="9"/>
              </w:numPr>
              <w:spacing w:after="0"/>
              <w:ind w:left="284" w:hanging="284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Management appropriate for clinical presentation?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56B75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C39AA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10FF0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1140A1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8D381F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52F009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363D8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E439D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C8CC5D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F8F0B9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BD9AE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ED002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2B259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4DFAD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9C833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B62938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C32F0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F0498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42ABF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6CC2BC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B82D3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AC3CA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79E9A32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8E425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94A73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E033D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F3080E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2CF50E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5E8B8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41C627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FA293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0C602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D26A7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4B92C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94AA89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31BF6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89C95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FEA59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2268A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163C6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18959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30591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73022A" w:rsidRPr="00FA5AF6" w14:paraId="7F56373B" w14:textId="77777777" w:rsidTr="00704DB7">
        <w:trPr>
          <w:trHeight w:val="220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4EC119" w14:textId="77777777" w:rsidR="0073022A" w:rsidRPr="00FA5AF6" w:rsidRDefault="0073022A" w:rsidP="0073022A">
            <w:pPr>
              <w:pStyle w:val="ListParagraph"/>
              <w:numPr>
                <w:ilvl w:val="0"/>
                <w:numId w:val="9"/>
              </w:numPr>
              <w:spacing w:after="0"/>
              <w:ind w:left="284" w:hanging="284"/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  <w:t xml:space="preserve">Advice given on natural history and average length of illness </w:t>
            </w:r>
          </w:p>
          <w:p w14:paraId="4052C090" w14:textId="3D770B6B" w:rsidR="0073022A" w:rsidRPr="00FA5AF6" w:rsidRDefault="0073022A" w:rsidP="0073022A">
            <w:pPr>
              <w:pStyle w:val="ListParagraph"/>
              <w:spacing w:after="0"/>
              <w:ind w:left="284" w:hanging="284"/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en-GB"/>
              </w:rPr>
              <w:t xml:space="preserve">      7 days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1E0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5BA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A60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3EC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CD3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223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D8D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C52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BFE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87A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12B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0842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C4D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1F22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299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DE8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604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FE2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0C8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ACD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B21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F65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6D9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97E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BAF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1A42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1F1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337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276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755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3DE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BD8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F89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399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C21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54A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A7F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665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9BE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EDD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4EA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C02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73022A" w:rsidRPr="00FA5AF6" w14:paraId="70C9FF0F" w14:textId="77777777" w:rsidTr="00704DB7">
        <w:trPr>
          <w:trHeight w:val="429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91C7B3" w14:textId="77777777" w:rsidR="0073022A" w:rsidRPr="00FA5AF6" w:rsidRDefault="0073022A" w:rsidP="0073022A">
            <w:pPr>
              <w:pStyle w:val="ListParagraph"/>
              <w:numPr>
                <w:ilvl w:val="0"/>
                <w:numId w:val="9"/>
              </w:numPr>
              <w:spacing w:after="0"/>
              <w:ind w:left="284" w:hanging="284"/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  <w:t xml:space="preserve">Advice given about managing symptoms including fever </w:t>
            </w:r>
          </w:p>
          <w:p w14:paraId="58A6DBD8" w14:textId="1AFDE562" w:rsidR="0073022A" w:rsidRPr="00FA5AF6" w:rsidRDefault="0073022A" w:rsidP="0073022A">
            <w:pPr>
              <w:pStyle w:val="ListParagraph"/>
              <w:spacing w:after="0"/>
              <w:ind w:left="284" w:hanging="284"/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en-GB"/>
              </w:rPr>
              <w:t xml:space="preserve">      Self-care advice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C1B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5D12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571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58F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B68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E32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635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3EA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725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867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5DA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4C2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392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9E9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435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796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FC6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437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C24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6D6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883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D13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208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280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06E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C9E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56C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4B7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0A3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0FC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446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F2D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109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A0F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11A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F90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493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35C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87C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F81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94E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0FC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73022A" w:rsidRPr="00FA5AF6" w14:paraId="74868444" w14:textId="77777777" w:rsidTr="00704DB7">
        <w:trPr>
          <w:trHeight w:val="441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4AE461" w14:textId="54A19681" w:rsidR="0073022A" w:rsidRPr="00FA5AF6" w:rsidRDefault="0073022A" w:rsidP="0073022A">
            <w:pPr>
              <w:pStyle w:val="ListParagraph"/>
              <w:numPr>
                <w:ilvl w:val="0"/>
                <w:numId w:val="9"/>
              </w:numPr>
              <w:spacing w:after="0"/>
              <w:ind w:left="284" w:hanging="284"/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  <w:t>Information about when to re-</w:t>
            </w:r>
            <w:r w:rsidR="008A20D9" w:rsidRPr="00FA5AF6"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  <w:t xml:space="preserve">consult </w:t>
            </w:r>
            <w:r w:rsidR="008A20D9" w:rsidRPr="00840791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>Safety</w:t>
            </w:r>
            <w:r w:rsidRPr="00840791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 xml:space="preserve"> netting advice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0F5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507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558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E38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707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1E2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B73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46B2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D75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9CD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E95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13B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D8A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469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43C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291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B12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09C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64F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6F1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758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DAB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79E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36D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A35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BE6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BE1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832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4B7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7F22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FFD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8F5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7A9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83A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F86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633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D562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C93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5C0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CF1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2DD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E56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73022A" w:rsidRPr="00FA5AF6" w14:paraId="38E23A13" w14:textId="77777777" w:rsidTr="00704DB7">
        <w:trPr>
          <w:trHeight w:val="441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D1039" w14:textId="77777777" w:rsidR="0073022A" w:rsidRPr="00FA5AF6" w:rsidRDefault="0073022A" w:rsidP="0073022A">
            <w:pPr>
              <w:pStyle w:val="ListParagraph"/>
              <w:numPr>
                <w:ilvl w:val="0"/>
                <w:numId w:val="9"/>
              </w:numPr>
              <w:spacing w:after="0"/>
              <w:ind w:left="284" w:hanging="284"/>
              <w:rPr>
                <w:rFonts w:cs="Arial"/>
                <w:sz w:val="16"/>
                <w:szCs w:val="16"/>
              </w:rPr>
            </w:pPr>
            <w:r w:rsidRPr="00FA5AF6">
              <w:rPr>
                <w:rFonts w:cs="Arial"/>
                <w:sz w:val="16"/>
                <w:szCs w:val="16"/>
              </w:rPr>
              <w:t>Information shared on</w:t>
            </w:r>
            <w:r w:rsidRPr="00840791">
              <w:rPr>
                <w:rFonts w:cs="Arial"/>
                <w:i/>
                <w:iCs/>
                <w:sz w:val="16"/>
                <w:szCs w:val="16"/>
              </w:rPr>
              <w:t xml:space="preserve"> antibiotic use and resistance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44DB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6851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C260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CE67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234F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73B2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61DD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2A70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F8C8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F7CC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28E5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ACA4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E4A7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AFD0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930D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345E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E7A2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1EB7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2E2E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7E4B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DA1F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C1D2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774D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AA98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7AF0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2CF2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2C232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0D1A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E2A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31B3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78C9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9F3B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8AD4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C037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DA61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9096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BBBB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C635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D06D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BF29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77E0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B8CB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3022A" w:rsidRPr="00FA5AF6" w14:paraId="24154BE2" w14:textId="77777777" w:rsidTr="00704DB7">
        <w:trPr>
          <w:trHeight w:val="301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DAAC77" w14:textId="77777777" w:rsidR="0073022A" w:rsidRPr="00FA5AF6" w:rsidRDefault="004C54B4" w:rsidP="0073022A">
            <w:pPr>
              <w:pStyle w:val="ListParagraph"/>
              <w:numPr>
                <w:ilvl w:val="0"/>
                <w:numId w:val="9"/>
              </w:numPr>
              <w:spacing w:after="0"/>
              <w:ind w:left="284" w:hanging="284"/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</w:pPr>
            <w:hyperlink r:id="rId17" w:history="1">
              <w:r w:rsidR="0073022A" w:rsidRPr="00FA5AF6">
                <w:rPr>
                  <w:rFonts w:eastAsia="Times New Roman" w:cs="Arial"/>
                  <w:bCs/>
                  <w:color w:val="000000"/>
                  <w:sz w:val="16"/>
                  <w:szCs w:val="16"/>
                  <w:lang w:eastAsia="en-GB"/>
                </w:rPr>
                <w:t>Shared the TARGET Treating Your Infection RTI leaflet</w:t>
              </w:r>
            </w:hyperlink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289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477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019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CC42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F33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6CC2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17E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F96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6B6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B0C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920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877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665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8CE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E1B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0FF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FC9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99C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4E7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300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6B1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E31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F17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70D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F52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340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06B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DB2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C7C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F2B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32C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AD6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A82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C88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574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513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34F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2DE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54B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706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18A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947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73022A" w:rsidRPr="00FA5AF6" w14:paraId="6B33DB30" w14:textId="77777777" w:rsidTr="00704DB7">
        <w:trPr>
          <w:trHeight w:val="265"/>
        </w:trPr>
        <w:tc>
          <w:tcPr>
            <w:tcW w:w="16057" w:type="dxa"/>
            <w:gridSpan w:val="4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CEED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If antibiotics prescribed</w:t>
            </w:r>
            <w:r w:rsidRPr="00FA5AF6"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  <w:t xml:space="preserve"> (N=_____</w:t>
            </w:r>
            <w:proofErr w:type="gramStart"/>
            <w:r w:rsidRPr="00FA5AF6"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  <w:t>_ )</w:t>
            </w:r>
            <w:proofErr w:type="gramEnd"/>
          </w:p>
        </w:tc>
      </w:tr>
      <w:tr w:rsidR="00E42AAF" w:rsidRPr="00FA5AF6" w14:paraId="74BE8D1E" w14:textId="77777777" w:rsidTr="00704DB7">
        <w:trPr>
          <w:trHeight w:val="220"/>
        </w:trPr>
        <w:tc>
          <w:tcPr>
            <w:tcW w:w="2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6CB0E8" w14:textId="77777777" w:rsidR="0073022A" w:rsidRPr="00FA5AF6" w:rsidRDefault="0073022A" w:rsidP="0073022A">
            <w:pPr>
              <w:pStyle w:val="ListParagraph"/>
              <w:numPr>
                <w:ilvl w:val="0"/>
                <w:numId w:val="9"/>
              </w:numPr>
              <w:spacing w:after="0"/>
              <w:ind w:left="284" w:hanging="284"/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  <w:t xml:space="preserve">Antibiotic choice </w:t>
            </w:r>
            <w:proofErr w:type="gramStart"/>
            <w:r w:rsidRPr="00FA5AF6"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  <w:t>correct</w:t>
            </w:r>
            <w:proofErr w:type="gramEnd"/>
            <w:r w:rsidRPr="00FA5AF6"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</w:p>
          <w:p w14:paraId="0507A099" w14:textId="77777777" w:rsidR="00407CC7" w:rsidRPr="00FA5AF6" w:rsidRDefault="0073022A" w:rsidP="00407CC7">
            <w:pPr>
              <w:pStyle w:val="ListParagraph"/>
              <w:spacing w:after="0"/>
              <w:ind w:left="0"/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>1</w:t>
            </w:r>
            <w:r w:rsidRPr="00FA5AF6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vertAlign w:val="superscript"/>
                <w:lang w:eastAsia="en-GB"/>
              </w:rPr>
              <w:t>st</w:t>
            </w:r>
            <w:r w:rsidRPr="00FA5AF6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 xml:space="preserve"> line: </w:t>
            </w:r>
            <w:r w:rsidR="00407CC7" w:rsidRPr="00FA5AF6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>Phenoxymethylpenicillin</w:t>
            </w:r>
          </w:p>
          <w:p w14:paraId="49E92DA0" w14:textId="30544F3B" w:rsidR="0073022A" w:rsidRPr="00FA5AF6" w:rsidRDefault="00407CC7" w:rsidP="00407CC7">
            <w:pPr>
              <w:pStyle w:val="ListParagraph"/>
              <w:spacing w:after="0"/>
              <w:ind w:left="0"/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>Penicillin allergy:</w:t>
            </w:r>
            <w:r w:rsidR="00C87952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FA5AF6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>clarithromycin</w:t>
            </w:r>
            <w:r w:rsidR="007D7924" w:rsidRPr="00FA5AF6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 xml:space="preserve"> or erythromycin</w:t>
            </w:r>
          </w:p>
          <w:p w14:paraId="650CE478" w14:textId="4B9ACD73" w:rsidR="00407CC7" w:rsidRPr="00FA5AF6" w:rsidRDefault="00407CC7" w:rsidP="00407CC7">
            <w:pPr>
              <w:pStyle w:val="ListParagraph"/>
              <w:spacing w:after="0"/>
              <w:ind w:left="0"/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>Penicillin allergy in pregnancy: erythromycin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A5BE1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7B354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B8B1D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8BBAB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877D2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D976F2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B4EEB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36C34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EEBB6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996B1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AE1C0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7748F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36D33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51DA9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3CBFF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9DDF32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8840E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2FB40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1ACBB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05C40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3F3D1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17FD7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64859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65E24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A5766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BC751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E57A4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90DE1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A5129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C601F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4667E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0C7A7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C2B22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3A096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871F2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C26B7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A08CD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47F63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BC607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CC69B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00D18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72CA0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E42AAF" w:rsidRPr="00FA5AF6" w14:paraId="742B2BBD" w14:textId="77777777" w:rsidTr="00704DB7">
        <w:trPr>
          <w:trHeight w:val="247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38B8C6" w14:textId="77777777" w:rsidR="0073022A" w:rsidRPr="00FA5AF6" w:rsidRDefault="0073022A" w:rsidP="0073022A">
            <w:pPr>
              <w:pStyle w:val="ListParagraph"/>
              <w:numPr>
                <w:ilvl w:val="0"/>
                <w:numId w:val="9"/>
              </w:numPr>
              <w:spacing w:after="0"/>
              <w:ind w:left="284" w:hanging="284"/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  <w:t xml:space="preserve">Dose/frequency correct </w:t>
            </w:r>
          </w:p>
          <w:p w14:paraId="10CA1F65" w14:textId="68018466" w:rsidR="007D7924" w:rsidRPr="00FA5AF6" w:rsidRDefault="00C8040B" w:rsidP="00C8040B">
            <w:pPr>
              <w:spacing w:after="0"/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>Phenoxymethylpenicillin 500mg QDS OR 1</w:t>
            </w:r>
            <w:r w:rsidR="00A94D93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>000m</w:t>
            </w:r>
            <w:r w:rsidRPr="00FA5AF6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 xml:space="preserve">g BD </w:t>
            </w:r>
          </w:p>
          <w:p w14:paraId="2B354AEA" w14:textId="06344CC6" w:rsidR="0073022A" w:rsidRPr="00FA5AF6" w:rsidRDefault="0073022A" w:rsidP="00C8040B">
            <w:pPr>
              <w:spacing w:after="0"/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 xml:space="preserve">Clarithromycin </w:t>
            </w:r>
            <w:r w:rsidR="008A20D9" w:rsidRPr="008A20D9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>250</w:t>
            </w:r>
            <w:r w:rsidR="008A20D9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>-</w:t>
            </w:r>
            <w:r w:rsidR="008A20D9" w:rsidRPr="008A20D9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>500mg BD</w:t>
            </w:r>
          </w:p>
          <w:p w14:paraId="14156DF5" w14:textId="39422316" w:rsidR="00027845" w:rsidRPr="00FA5AF6" w:rsidRDefault="00C8040B" w:rsidP="00027845">
            <w:pPr>
              <w:spacing w:after="0"/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>Erythromycin 250-500mg QDS</w:t>
            </w:r>
            <w:r w:rsidR="00027845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 xml:space="preserve"> or </w:t>
            </w:r>
            <w:r w:rsidR="007D7924" w:rsidRPr="00FA5AF6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>500mg – 1</w:t>
            </w:r>
            <w:r w:rsidR="00A94D93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>000m</w:t>
            </w:r>
            <w:r w:rsidR="007D7924" w:rsidRPr="00FA5AF6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 xml:space="preserve">g BD </w:t>
            </w:r>
            <w:r w:rsidR="00027845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>(preferred in pregnancy)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28044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39F5E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9CA43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55D73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2EE42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F461D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5A910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7AB98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2C067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00292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3823B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BF469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0445F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FD855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F0A49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E6C36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E2B65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78CC9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4D992B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F9D812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E2EF0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F893C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49B73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05CFB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FE24B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D3C27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D859B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F5F54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CF890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C96C8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5612E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1ED0F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42CF4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157CF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685B8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8C730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24DE3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6D5FD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035522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E5EDD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E3226E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ACCC6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E42AAF" w:rsidRPr="00FA5AF6" w14:paraId="6F892DCD" w14:textId="77777777" w:rsidTr="00704DB7">
        <w:trPr>
          <w:trHeight w:val="247"/>
        </w:trPr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AF491" w14:textId="0BF7FEEB" w:rsidR="0073022A" w:rsidRPr="00FA5AF6" w:rsidRDefault="0073022A" w:rsidP="00346FCC">
            <w:pPr>
              <w:pStyle w:val="ListParagraph"/>
              <w:numPr>
                <w:ilvl w:val="0"/>
                <w:numId w:val="9"/>
              </w:numPr>
              <w:shd w:val="clear" w:color="auto" w:fill="F2F2F2" w:themeFill="background1" w:themeFillShade="F2"/>
              <w:spacing w:after="0"/>
              <w:ind w:left="284" w:hanging="284"/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  <w:t>Course length correct</w:t>
            </w:r>
          </w:p>
          <w:p w14:paraId="2E71BA4A" w14:textId="548CAB58" w:rsidR="00C8040B" w:rsidRPr="00FA5AF6" w:rsidRDefault="00C8040B" w:rsidP="00346FCC">
            <w:pPr>
              <w:shd w:val="clear" w:color="auto" w:fill="F2F2F2" w:themeFill="background1" w:themeFillShade="F2"/>
              <w:spacing w:after="0"/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 xml:space="preserve">Phenoxymethylpenicillin </w:t>
            </w:r>
            <w:r w:rsidR="00A139CE" w:rsidRPr="00FA5AF6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>5-</w:t>
            </w:r>
            <w:r w:rsidRPr="00FA5AF6">
              <w:rPr>
                <w:rFonts w:eastAsia="Times New Roman" w:cs="Arial"/>
                <w:bCs/>
                <w:i/>
                <w:iCs/>
                <w:color w:val="000000"/>
                <w:sz w:val="16"/>
                <w:szCs w:val="16"/>
                <w:lang w:eastAsia="en-GB"/>
              </w:rPr>
              <w:t>10d</w:t>
            </w:r>
          </w:p>
          <w:p w14:paraId="682F8EE3" w14:textId="2FF5F479" w:rsidR="0073022A" w:rsidRPr="00FA5AF6" w:rsidRDefault="0073022A" w:rsidP="00C8040B">
            <w:pPr>
              <w:spacing w:after="0"/>
              <w:rPr>
                <w:rFonts w:eastAsia="Times New Roman" w:cs="Arial"/>
                <w:bCs/>
                <w:color w:val="000000"/>
                <w:sz w:val="16"/>
                <w:szCs w:val="16"/>
                <w:lang w:eastAsia="en-GB"/>
              </w:rPr>
            </w:pPr>
            <w:r w:rsidRPr="00FA5AF6"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en-GB"/>
              </w:rPr>
              <w:t>Clarithromycin</w:t>
            </w:r>
            <w:r w:rsidR="00C8040B" w:rsidRPr="00FA5AF6"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en-GB"/>
              </w:rPr>
              <w:t xml:space="preserve"> and erythromycin</w:t>
            </w:r>
            <w:r w:rsidRPr="00FA5AF6">
              <w:rPr>
                <w:rFonts w:eastAsia="Times New Roman" w:cs="Arial"/>
                <w:bCs/>
                <w:i/>
                <w:color w:val="000000"/>
                <w:sz w:val="16"/>
                <w:szCs w:val="16"/>
                <w:lang w:eastAsia="en-GB"/>
              </w:rPr>
              <w:t xml:space="preserve"> 5d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8981F2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4ACE7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DFBC3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44760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70C18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BD7A3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055FF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3FB9D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C818A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67CD4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3B4FF2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76DC5F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F0D9B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DE0E75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DDA6C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54C98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C4560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25FCE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64DF8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DFDFD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9AEB8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49C11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81EB59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2E7432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2C8B3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E589C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E39E76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4308C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B4BA8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636BE3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2E9D7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5B81F8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9607F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BC20A4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3CF6F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DA3A57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FCFDB0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9D19D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F5ED5A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9F8D21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F6305D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AA1F8C" w14:textId="77777777" w:rsidR="0073022A" w:rsidRPr="00FA5AF6" w:rsidRDefault="0073022A" w:rsidP="00932CA5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48830C7A" w14:textId="77777777" w:rsidR="009B6610" w:rsidRPr="00FA5AF6" w:rsidRDefault="009B6610" w:rsidP="0082372F">
      <w:pPr>
        <w:rPr>
          <w:rFonts w:cs="Arial"/>
          <w:b/>
          <w:color w:val="1F497D"/>
        </w:rPr>
        <w:sectPr w:rsidR="009B6610" w:rsidRPr="00FA5AF6" w:rsidSect="004C54B4">
          <w:pgSz w:w="16838" w:h="11906" w:orient="landscape"/>
          <w:pgMar w:top="720" w:right="720" w:bottom="426" w:left="720" w:header="680" w:footer="198" w:gutter="0"/>
          <w:cols w:space="708"/>
          <w:docGrid w:linePitch="360"/>
        </w:sectPr>
      </w:pPr>
    </w:p>
    <w:p w14:paraId="62139B77" w14:textId="736D40C4" w:rsidR="009B6610" w:rsidRPr="00FA5AF6" w:rsidRDefault="009B6610" w:rsidP="009B6610">
      <w:pPr>
        <w:rPr>
          <w:rFonts w:cs="Arial"/>
        </w:rPr>
      </w:pPr>
      <w:r w:rsidRPr="00FA5AF6">
        <w:rPr>
          <w:rFonts w:cs="Arial"/>
        </w:rPr>
        <w:lastRenderedPageBreak/>
        <w:t xml:space="preserve">For ease of use you can now summarise your data the Summary table below. </w:t>
      </w:r>
    </w:p>
    <w:tbl>
      <w:tblPr>
        <w:tblStyle w:val="TableGrid1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1134"/>
        <w:gridCol w:w="992"/>
        <w:gridCol w:w="1134"/>
      </w:tblGrid>
      <w:tr w:rsidR="009B6610" w:rsidRPr="00FA5AF6" w14:paraId="4E7091CB" w14:textId="77777777" w:rsidTr="00346FCC">
        <w:trPr>
          <w:trHeight w:val="510"/>
        </w:trPr>
        <w:tc>
          <w:tcPr>
            <w:tcW w:w="7338" w:type="dxa"/>
            <w:gridSpan w:val="2"/>
            <w:shd w:val="clear" w:color="auto" w:fill="F2F2F2" w:themeFill="background1" w:themeFillShade="F2"/>
            <w:vAlign w:val="center"/>
          </w:tcPr>
          <w:p w14:paraId="25400C9C" w14:textId="77777777" w:rsidR="009B6610" w:rsidRPr="00FA5AF6" w:rsidRDefault="009B6610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FA5AF6">
              <w:rPr>
                <w:rFonts w:cs="Arial"/>
                <w:b/>
                <w:bCs/>
                <w:sz w:val="18"/>
                <w:szCs w:val="18"/>
              </w:rPr>
              <w:t>Total number of patients</w:t>
            </w:r>
          </w:p>
        </w:tc>
        <w:tc>
          <w:tcPr>
            <w:tcW w:w="3260" w:type="dxa"/>
            <w:gridSpan w:val="3"/>
            <w:vAlign w:val="center"/>
          </w:tcPr>
          <w:p w14:paraId="25307120" w14:textId="77777777" w:rsidR="009B6610" w:rsidRPr="00FA5AF6" w:rsidRDefault="009B6610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FA5AF6">
              <w:rPr>
                <w:rFonts w:cs="Arial"/>
                <w:b/>
                <w:bCs/>
                <w:sz w:val="18"/>
                <w:szCs w:val="18"/>
              </w:rPr>
              <w:t>…………………..</w:t>
            </w:r>
          </w:p>
        </w:tc>
      </w:tr>
      <w:tr w:rsidR="009B6610" w:rsidRPr="00FA5AF6" w14:paraId="72557195" w14:textId="77777777" w:rsidTr="00346FCC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4F96094A" w14:textId="77777777" w:rsidR="009B6610" w:rsidRPr="00FA5AF6" w:rsidRDefault="009B6610" w:rsidP="009B661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FA5AF6">
              <w:rPr>
                <w:rFonts w:cs="Arial"/>
                <w:b/>
                <w:sz w:val="18"/>
                <w:szCs w:val="18"/>
              </w:rPr>
              <w:t>Row in table below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49EF2EFA" w14:textId="77777777" w:rsidR="009B6610" w:rsidRPr="00FA5AF6" w:rsidRDefault="009B6610" w:rsidP="009B661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FA5AF6">
              <w:rPr>
                <w:rFonts w:cs="Arial"/>
                <w:b/>
                <w:sz w:val="18"/>
                <w:szCs w:val="18"/>
              </w:rPr>
              <w:t>Criteria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77EA1784" w14:textId="77777777" w:rsidR="009B6610" w:rsidRPr="00FA5AF6" w:rsidRDefault="009B6610" w:rsidP="009B6610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A5AF6">
              <w:rPr>
                <w:rFonts w:cs="Arial"/>
                <w:b/>
                <w:bCs/>
                <w:sz w:val="18"/>
                <w:szCs w:val="18"/>
              </w:rPr>
              <w:t>Number of patients</w:t>
            </w:r>
          </w:p>
          <w:p w14:paraId="6A9515F7" w14:textId="77777777" w:rsidR="009B6610" w:rsidRPr="00FA5AF6" w:rsidRDefault="009B6610" w:rsidP="009B6610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A5AF6">
              <w:rPr>
                <w:rFonts w:cs="Arial"/>
                <w:b/>
                <w:bCs/>
                <w:sz w:val="18"/>
                <w:szCs w:val="18"/>
              </w:rPr>
              <w:t>(N)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74789E09" w14:textId="77777777" w:rsidR="009B6610" w:rsidRPr="00FA5AF6" w:rsidRDefault="009B6610" w:rsidP="009B6610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A5AF6">
              <w:rPr>
                <w:rFonts w:cs="Arial"/>
                <w:b/>
                <w:bCs/>
                <w:sz w:val="18"/>
                <w:szCs w:val="18"/>
              </w:rPr>
              <w:t>Total % of Patients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5253C265" w14:textId="7DAECFFC" w:rsidR="009B6610" w:rsidRPr="00FA5AF6" w:rsidRDefault="009B6610" w:rsidP="009B6610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FA5AF6">
              <w:rPr>
                <w:rFonts w:cs="Arial"/>
                <w:b/>
                <w:sz w:val="18"/>
                <w:szCs w:val="18"/>
              </w:rPr>
              <w:t>Target %</w:t>
            </w:r>
            <w:r w:rsidR="003940E3">
              <w:rPr>
                <w:rStyle w:val="FootnoteReference"/>
                <w:rFonts w:cs="Arial"/>
                <w:b/>
                <w:sz w:val="18"/>
                <w:szCs w:val="18"/>
              </w:rPr>
              <w:footnoteReference w:id="1"/>
            </w:r>
          </w:p>
        </w:tc>
      </w:tr>
      <w:tr w:rsidR="009B6610" w:rsidRPr="00FA5AF6" w14:paraId="5CC1B8DF" w14:textId="77777777" w:rsidTr="006B5D7D">
        <w:trPr>
          <w:trHeight w:val="206"/>
        </w:trPr>
        <w:tc>
          <w:tcPr>
            <w:tcW w:w="10598" w:type="dxa"/>
            <w:gridSpan w:val="5"/>
            <w:shd w:val="clear" w:color="auto" w:fill="auto"/>
            <w:vAlign w:val="center"/>
          </w:tcPr>
          <w:p w14:paraId="52F3599D" w14:textId="58F48D8B" w:rsidR="009B6610" w:rsidRPr="00FA5AF6" w:rsidRDefault="009B6610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FA5AF6">
              <w:rPr>
                <w:rFonts w:cs="Arial"/>
                <w:b/>
                <w:bCs/>
                <w:sz w:val="18"/>
                <w:szCs w:val="18"/>
              </w:rPr>
              <w:t>Management decision</w:t>
            </w:r>
          </w:p>
        </w:tc>
      </w:tr>
      <w:tr w:rsidR="009B6610" w:rsidRPr="00FA5AF6" w14:paraId="6DE4B702" w14:textId="77777777" w:rsidTr="00346FCC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3F0508F" w14:textId="4849CCE7" w:rsidR="009B6610" w:rsidRPr="00FA5AF6" w:rsidRDefault="009B6610" w:rsidP="00932CA5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FA5AF6">
              <w:rPr>
                <w:rFonts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521" w:type="dxa"/>
            <w:vAlign w:val="center"/>
          </w:tcPr>
          <w:p w14:paraId="154F626E" w14:textId="3396230A" w:rsidR="009B6610" w:rsidRPr="00FA5AF6" w:rsidRDefault="00B05D1D" w:rsidP="00B05D1D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FA5AF6">
              <w:rPr>
                <w:rFonts w:cs="Arial"/>
                <w:bCs/>
                <w:sz w:val="18"/>
                <w:szCs w:val="18"/>
              </w:rPr>
              <w:t>FEVERPAIN</w:t>
            </w:r>
            <w:r w:rsidR="009B6610" w:rsidRPr="00FA5AF6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A139CE" w:rsidRPr="00FA5AF6">
              <w:rPr>
                <w:rFonts w:cs="Arial"/>
                <w:bCs/>
                <w:sz w:val="18"/>
                <w:szCs w:val="18"/>
              </w:rPr>
              <w:t xml:space="preserve">or </w:t>
            </w:r>
            <w:proofErr w:type="spellStart"/>
            <w:r w:rsidR="00A139CE" w:rsidRPr="00FA5AF6">
              <w:rPr>
                <w:rFonts w:cs="Arial"/>
                <w:bCs/>
                <w:sz w:val="18"/>
                <w:szCs w:val="18"/>
              </w:rPr>
              <w:t>Centor</w:t>
            </w:r>
            <w:proofErr w:type="spellEnd"/>
            <w:r w:rsidR="00A139CE" w:rsidRPr="00FA5AF6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FA5AF6">
              <w:rPr>
                <w:rFonts w:cs="Arial"/>
                <w:bCs/>
                <w:sz w:val="18"/>
                <w:szCs w:val="18"/>
              </w:rPr>
              <w:t>algorithm</w:t>
            </w:r>
            <w:r w:rsidR="009B6610" w:rsidRPr="00FA5AF6">
              <w:rPr>
                <w:rFonts w:cs="Arial"/>
                <w:bCs/>
                <w:sz w:val="18"/>
                <w:szCs w:val="18"/>
              </w:rPr>
              <w:t xml:space="preserve"> used</w:t>
            </w:r>
          </w:p>
        </w:tc>
        <w:tc>
          <w:tcPr>
            <w:tcW w:w="1134" w:type="dxa"/>
            <w:vAlign w:val="center"/>
          </w:tcPr>
          <w:p w14:paraId="217FDFB1" w14:textId="77777777" w:rsidR="009B6610" w:rsidRPr="00FA5AF6" w:rsidRDefault="009B6610" w:rsidP="00932CA5">
            <w:pPr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41B558F3" w14:textId="77777777" w:rsidR="009B6610" w:rsidRPr="00FA5AF6" w:rsidRDefault="009B6610" w:rsidP="00932CA5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223F56" w14:textId="09D2ACFD" w:rsidR="009B6610" w:rsidRPr="00FA5AF6" w:rsidRDefault="00C00C1E" w:rsidP="00C00C1E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FA5AF6">
              <w:rPr>
                <w:rFonts w:cs="Arial"/>
                <w:bCs/>
                <w:sz w:val="18"/>
                <w:szCs w:val="18"/>
              </w:rPr>
              <w:t>&gt;80%</w:t>
            </w:r>
          </w:p>
        </w:tc>
      </w:tr>
      <w:tr w:rsidR="009B6610" w:rsidRPr="00FA5AF6" w14:paraId="5721D14C" w14:textId="77777777" w:rsidTr="00346FCC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EDE1EE1" w14:textId="4E2296C6" w:rsidR="009B6610" w:rsidRPr="00FA5AF6" w:rsidRDefault="00B05D1D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FA5AF6">
              <w:rPr>
                <w:rFonts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A53455F" w14:textId="77777777" w:rsidR="009B6610" w:rsidRPr="00FA5AF6" w:rsidRDefault="009B6610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FA5AF6">
              <w:rPr>
                <w:rFonts w:cs="Arial"/>
                <w:bCs/>
                <w:sz w:val="18"/>
                <w:szCs w:val="18"/>
              </w:rPr>
              <w:t>No antibiotic given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995115" w14:textId="77777777" w:rsidR="009B6610" w:rsidRPr="00FA5AF6" w:rsidRDefault="009B6610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FC89154" w14:textId="77777777" w:rsidR="009B6610" w:rsidRPr="00FA5AF6" w:rsidRDefault="009B6610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7C49A3" w14:textId="30A54CFF" w:rsidR="009B6610" w:rsidRPr="00FA5AF6" w:rsidRDefault="003940E3" w:rsidP="00C00C1E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40% - </w:t>
            </w:r>
            <w:r w:rsidR="00C00C1E" w:rsidRPr="00FA5AF6">
              <w:rPr>
                <w:rFonts w:cs="Arial"/>
                <w:bCs/>
                <w:sz w:val="18"/>
                <w:szCs w:val="18"/>
              </w:rPr>
              <w:t>60%</w:t>
            </w:r>
          </w:p>
        </w:tc>
      </w:tr>
      <w:tr w:rsidR="009B6610" w:rsidRPr="00FA5AF6" w14:paraId="76DDE06C" w14:textId="77777777" w:rsidTr="00346FCC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47673DB4" w14:textId="142C7AA8" w:rsidR="009B6610" w:rsidRPr="00FA5AF6" w:rsidRDefault="00B05D1D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FA5AF6">
              <w:rPr>
                <w:rFonts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EB70E36" w14:textId="77777777" w:rsidR="009B6610" w:rsidRPr="00FA5AF6" w:rsidRDefault="009B6610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FA5AF6">
              <w:rPr>
                <w:rFonts w:cs="Arial"/>
                <w:bCs/>
                <w:sz w:val="18"/>
                <w:szCs w:val="18"/>
              </w:rPr>
              <w:t>Back-up/delayed antibiotic given with advice about how to access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A91612" w14:textId="77777777" w:rsidR="009B6610" w:rsidRPr="00FA5AF6" w:rsidRDefault="009B6610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4C06BF6" w14:textId="77777777" w:rsidR="009B6610" w:rsidRPr="00FA5AF6" w:rsidRDefault="009B6610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FA716A" w14:textId="51FEB6B9" w:rsidR="009B6610" w:rsidRPr="00FA5AF6" w:rsidRDefault="00682C8E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20% - </w:t>
            </w:r>
            <w:r w:rsidR="009B6610" w:rsidRPr="00FA5AF6">
              <w:rPr>
                <w:rFonts w:cs="Arial"/>
                <w:bCs/>
                <w:sz w:val="18"/>
                <w:szCs w:val="18"/>
              </w:rPr>
              <w:t>40%</w:t>
            </w:r>
          </w:p>
        </w:tc>
      </w:tr>
      <w:tr w:rsidR="009B6610" w:rsidRPr="00FA5AF6" w14:paraId="17483183" w14:textId="77777777" w:rsidTr="00346FCC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8F7852C" w14:textId="4BDB22FB" w:rsidR="009B6610" w:rsidRPr="00FA5AF6" w:rsidRDefault="00B05D1D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FA5AF6">
              <w:rPr>
                <w:rFonts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ABCBF15" w14:textId="77777777" w:rsidR="009B6610" w:rsidRPr="00FA5AF6" w:rsidRDefault="009B6610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FA5AF6">
              <w:rPr>
                <w:rFonts w:cs="Arial"/>
                <w:bCs/>
                <w:sz w:val="18"/>
                <w:szCs w:val="18"/>
              </w:rPr>
              <w:t>Immediate antibiotic given with advice on compliance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B30CB" w14:textId="77777777" w:rsidR="009B6610" w:rsidRPr="00FA5AF6" w:rsidRDefault="009B6610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8B9D03" w14:textId="77777777" w:rsidR="009B6610" w:rsidRPr="00FA5AF6" w:rsidRDefault="009B6610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133795" w14:textId="74E00678" w:rsidR="009B6610" w:rsidRPr="00FA5AF6" w:rsidRDefault="00C00C1E" w:rsidP="00C00C1E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FA5AF6">
              <w:rPr>
                <w:rFonts w:cs="Arial"/>
                <w:bCs/>
                <w:sz w:val="18"/>
                <w:szCs w:val="18"/>
              </w:rPr>
              <w:t>2</w:t>
            </w:r>
            <w:r w:rsidR="009B6610" w:rsidRPr="00FA5AF6">
              <w:rPr>
                <w:rFonts w:cs="Arial"/>
                <w:bCs/>
                <w:sz w:val="18"/>
                <w:szCs w:val="18"/>
              </w:rPr>
              <w:t>0%</w:t>
            </w:r>
            <w:r w:rsidR="003940E3">
              <w:rPr>
                <w:rFonts w:cs="Arial"/>
                <w:bCs/>
                <w:sz w:val="18"/>
                <w:szCs w:val="18"/>
              </w:rPr>
              <w:t xml:space="preserve"> - 40%</w:t>
            </w:r>
          </w:p>
        </w:tc>
      </w:tr>
      <w:tr w:rsidR="009B6610" w:rsidRPr="00FA5AF6" w14:paraId="69A42617" w14:textId="77777777" w:rsidTr="00E41AED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354BBA38" w14:textId="31C4075E" w:rsidR="009B6610" w:rsidRPr="00FA5AF6" w:rsidRDefault="00B05D1D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FA5AF6">
              <w:rPr>
                <w:rFonts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3533D308" w14:textId="77777777" w:rsidR="009B6610" w:rsidRPr="00FA5AF6" w:rsidRDefault="009B6610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FA5AF6">
              <w:rPr>
                <w:rFonts w:cs="Arial"/>
                <w:bCs/>
                <w:sz w:val="18"/>
                <w:szCs w:val="18"/>
              </w:rPr>
              <w:t>Management appropriate for clinical presentation?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33A7D5" w14:textId="77777777" w:rsidR="009B6610" w:rsidRPr="00FA5AF6" w:rsidRDefault="009B6610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14:paraId="78BA6C9E" w14:textId="77777777" w:rsidR="009B6610" w:rsidRPr="00FA5AF6" w:rsidRDefault="009B6610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2E5EC3A" w14:textId="77777777" w:rsidR="009B6610" w:rsidRPr="00FA5AF6" w:rsidRDefault="009B6610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FA5AF6">
              <w:rPr>
                <w:rFonts w:cs="Arial"/>
                <w:bCs/>
                <w:sz w:val="18"/>
                <w:szCs w:val="18"/>
              </w:rPr>
              <w:t>100%</w:t>
            </w:r>
          </w:p>
        </w:tc>
      </w:tr>
    </w:tbl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9B6610" w:rsidRPr="00FA5AF6" w14:paraId="588812B4" w14:textId="77777777" w:rsidTr="00932CA5">
        <w:trPr>
          <w:trHeight w:val="269"/>
        </w:trPr>
        <w:tc>
          <w:tcPr>
            <w:tcW w:w="10598" w:type="dxa"/>
            <w:shd w:val="clear" w:color="auto" w:fill="auto"/>
            <w:vAlign w:val="center"/>
          </w:tcPr>
          <w:p w14:paraId="595622F6" w14:textId="77777777" w:rsidR="009B6610" w:rsidRPr="00FA5AF6" w:rsidRDefault="009B6610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FA5AF6">
              <w:rPr>
                <w:rFonts w:cs="Arial"/>
                <w:b/>
                <w:bCs/>
                <w:sz w:val="18"/>
                <w:szCs w:val="18"/>
              </w:rPr>
              <w:t xml:space="preserve">Providing Advice </w:t>
            </w:r>
          </w:p>
        </w:tc>
      </w:tr>
    </w:tbl>
    <w:tbl>
      <w:tblPr>
        <w:tblStyle w:val="TableGrid1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1134"/>
        <w:gridCol w:w="992"/>
        <w:gridCol w:w="1134"/>
      </w:tblGrid>
      <w:tr w:rsidR="009B6610" w:rsidRPr="00FA5AF6" w14:paraId="2C8C19B7" w14:textId="77777777" w:rsidTr="00346FCC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77426D56" w14:textId="23F9E32E" w:rsidR="009B6610" w:rsidRPr="00FA5AF6" w:rsidRDefault="00B05D1D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FA5AF6">
              <w:rPr>
                <w:rFonts w:cs="Arial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6521" w:type="dxa"/>
            <w:vAlign w:val="center"/>
          </w:tcPr>
          <w:p w14:paraId="4A69764D" w14:textId="4785D569" w:rsidR="009B6610" w:rsidRPr="00FA5AF6" w:rsidRDefault="009B6610" w:rsidP="00B05D1D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FA5AF6">
              <w:rPr>
                <w:rFonts w:cs="Arial"/>
                <w:bCs/>
                <w:sz w:val="18"/>
                <w:szCs w:val="18"/>
              </w:rPr>
              <w:t xml:space="preserve">Advice given on natural history and average length of illness – </w:t>
            </w:r>
            <w:r w:rsidR="00B05D1D" w:rsidRPr="00FA5AF6">
              <w:rPr>
                <w:rFonts w:cs="Arial"/>
                <w:bCs/>
                <w:i/>
                <w:sz w:val="18"/>
                <w:szCs w:val="18"/>
              </w:rPr>
              <w:t>7</w:t>
            </w:r>
            <w:r w:rsidRPr="00FA5AF6">
              <w:rPr>
                <w:rFonts w:cs="Arial"/>
                <w:bCs/>
                <w:i/>
                <w:sz w:val="18"/>
                <w:szCs w:val="18"/>
              </w:rPr>
              <w:t xml:space="preserve"> days</w:t>
            </w:r>
          </w:p>
        </w:tc>
        <w:tc>
          <w:tcPr>
            <w:tcW w:w="1134" w:type="dxa"/>
            <w:vAlign w:val="center"/>
          </w:tcPr>
          <w:p w14:paraId="4AEC3DC4" w14:textId="77777777" w:rsidR="009B6610" w:rsidRPr="00FA5AF6" w:rsidRDefault="009B6610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40A6137" w14:textId="77777777" w:rsidR="009B6610" w:rsidRPr="00FA5AF6" w:rsidRDefault="009B6610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14:paraId="7D407316" w14:textId="77777777" w:rsidR="009B6610" w:rsidRPr="00FA5AF6" w:rsidRDefault="009B6610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FA5AF6">
              <w:rPr>
                <w:rFonts w:cs="Arial"/>
                <w:bCs/>
                <w:sz w:val="18"/>
                <w:szCs w:val="18"/>
              </w:rPr>
              <w:t>100%</w:t>
            </w:r>
          </w:p>
        </w:tc>
      </w:tr>
      <w:tr w:rsidR="00B05D1D" w:rsidRPr="00FA5AF6" w14:paraId="7C48BCBB" w14:textId="77777777" w:rsidTr="00346FCC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15C34B96" w14:textId="2C498BE3" w:rsidR="00B05D1D" w:rsidRPr="00FA5AF6" w:rsidRDefault="00B05D1D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FA5AF6">
              <w:rPr>
                <w:rFonts w:cs="Arial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6521" w:type="dxa"/>
            <w:vAlign w:val="center"/>
          </w:tcPr>
          <w:p w14:paraId="003785A0" w14:textId="77777777" w:rsidR="00B05D1D" w:rsidRPr="00FA5AF6" w:rsidRDefault="00B05D1D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FA5AF6">
              <w:rPr>
                <w:rFonts w:cs="Arial"/>
                <w:bCs/>
                <w:sz w:val="18"/>
                <w:szCs w:val="18"/>
              </w:rPr>
              <w:t>Advice given about managing symptoms (</w:t>
            </w:r>
            <w:r w:rsidRPr="00FA5AF6">
              <w:rPr>
                <w:rFonts w:cs="Arial"/>
                <w:bCs/>
                <w:i/>
                <w:sz w:val="18"/>
                <w:szCs w:val="18"/>
              </w:rPr>
              <w:t>Self-care advice</w:t>
            </w:r>
            <w:r w:rsidRPr="00FA5AF6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6D0DED37" w14:textId="77777777" w:rsidR="00B05D1D" w:rsidRPr="00FA5AF6" w:rsidRDefault="00B05D1D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4A52499F" w14:textId="77777777" w:rsidR="00B05D1D" w:rsidRPr="00FA5AF6" w:rsidRDefault="00B05D1D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1DF3D8A" w14:textId="77777777" w:rsidR="00B05D1D" w:rsidRPr="00FA5AF6" w:rsidRDefault="00B05D1D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B05D1D" w:rsidRPr="00FA5AF6" w14:paraId="3E6E502E" w14:textId="77777777" w:rsidTr="00346FCC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D7D5DD4" w14:textId="3299373D" w:rsidR="00B05D1D" w:rsidRPr="00FA5AF6" w:rsidRDefault="00B05D1D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FA5AF6">
              <w:rPr>
                <w:rFonts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6521" w:type="dxa"/>
            <w:vAlign w:val="center"/>
          </w:tcPr>
          <w:p w14:paraId="1D85464A" w14:textId="77777777" w:rsidR="00B05D1D" w:rsidRPr="00FA5AF6" w:rsidRDefault="00B05D1D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FA5AF6">
              <w:rPr>
                <w:rFonts w:cs="Arial"/>
                <w:bCs/>
                <w:sz w:val="18"/>
                <w:szCs w:val="18"/>
              </w:rPr>
              <w:t>Information about when to re-consult (</w:t>
            </w:r>
            <w:r w:rsidRPr="00FA5AF6">
              <w:rPr>
                <w:rFonts w:cs="Arial"/>
                <w:bCs/>
                <w:i/>
                <w:sz w:val="18"/>
                <w:szCs w:val="18"/>
              </w:rPr>
              <w:t>Safety netting advice</w:t>
            </w:r>
            <w:r w:rsidRPr="00FA5AF6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1CE6482C" w14:textId="77777777" w:rsidR="00B05D1D" w:rsidRPr="00FA5AF6" w:rsidRDefault="00B05D1D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496B77CE" w14:textId="77777777" w:rsidR="00B05D1D" w:rsidRPr="00FA5AF6" w:rsidRDefault="00B05D1D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AE0000A" w14:textId="77777777" w:rsidR="00B05D1D" w:rsidRPr="00FA5AF6" w:rsidRDefault="00B05D1D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B05D1D" w:rsidRPr="00FA5AF6" w14:paraId="488218DE" w14:textId="77777777" w:rsidTr="00346FCC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2906D8AB" w14:textId="1512D8C8" w:rsidR="00B05D1D" w:rsidRPr="00FA5AF6" w:rsidRDefault="00B05D1D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FA5AF6">
              <w:rPr>
                <w:rFonts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6521" w:type="dxa"/>
            <w:vAlign w:val="center"/>
          </w:tcPr>
          <w:p w14:paraId="06B2D770" w14:textId="77777777" w:rsidR="00B05D1D" w:rsidRPr="008A20D9" w:rsidRDefault="00B05D1D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8A20D9">
              <w:rPr>
                <w:rFonts w:cs="Arial"/>
                <w:bCs/>
                <w:sz w:val="18"/>
                <w:szCs w:val="18"/>
              </w:rPr>
              <w:t xml:space="preserve">Information given about antibiotic use and resistance </w:t>
            </w:r>
          </w:p>
          <w:p w14:paraId="15FFA9D3" w14:textId="04B4BA72" w:rsidR="00B05D1D" w:rsidRPr="008A20D9" w:rsidRDefault="00B05D1D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22B7BB" w14:textId="77777777" w:rsidR="00B05D1D" w:rsidRPr="00FA5AF6" w:rsidRDefault="00B05D1D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AEF3DA1" w14:textId="77777777" w:rsidR="00B05D1D" w:rsidRPr="00FA5AF6" w:rsidRDefault="00B05D1D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1C01E9" w14:textId="77777777" w:rsidR="00B05D1D" w:rsidRPr="00FA5AF6" w:rsidRDefault="00B05D1D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B05D1D" w:rsidRPr="00FA5AF6" w14:paraId="2F15076E" w14:textId="77777777" w:rsidTr="00346FCC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C8655D6" w14:textId="6C863C36" w:rsidR="00B05D1D" w:rsidRPr="00FA5AF6" w:rsidRDefault="00B05D1D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FA5AF6">
              <w:rPr>
                <w:rFonts w:cs="Arial"/>
                <w:b/>
                <w:bCs/>
                <w:sz w:val="18"/>
                <w:szCs w:val="18"/>
              </w:rPr>
              <w:t>J</w:t>
            </w:r>
          </w:p>
        </w:tc>
        <w:tc>
          <w:tcPr>
            <w:tcW w:w="6521" w:type="dxa"/>
            <w:vAlign w:val="center"/>
          </w:tcPr>
          <w:p w14:paraId="7897EA40" w14:textId="5336610D" w:rsidR="00B05D1D" w:rsidRPr="008A20D9" w:rsidRDefault="004C54B4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hyperlink r:id="rId18" w:history="1">
              <w:r w:rsidR="00B05D1D" w:rsidRPr="00840791">
                <w:rPr>
                  <w:rFonts w:eastAsia="Times New Roman" w:cs="Arial"/>
                  <w:bCs/>
                  <w:color w:val="000000"/>
                  <w:sz w:val="18"/>
                  <w:szCs w:val="18"/>
                  <w:lang w:eastAsia="en-GB"/>
                </w:rPr>
                <w:t>Shared the TARGET Treating Your Infection RTI leaflet</w:t>
              </w:r>
            </w:hyperlink>
          </w:p>
        </w:tc>
        <w:tc>
          <w:tcPr>
            <w:tcW w:w="1134" w:type="dxa"/>
            <w:vAlign w:val="center"/>
          </w:tcPr>
          <w:p w14:paraId="77028EA9" w14:textId="77777777" w:rsidR="00B05D1D" w:rsidRPr="00FA5AF6" w:rsidRDefault="00B05D1D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827DB83" w14:textId="77777777" w:rsidR="00B05D1D" w:rsidRPr="00FA5AF6" w:rsidRDefault="00B05D1D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C1CFCA4" w14:textId="77777777" w:rsidR="00B05D1D" w:rsidRPr="00FA5AF6" w:rsidRDefault="00B05D1D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</w:p>
        </w:tc>
      </w:tr>
    </w:tbl>
    <w:tbl>
      <w:tblPr>
        <w:tblStyle w:val="TableGrid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1134"/>
        <w:gridCol w:w="992"/>
        <w:gridCol w:w="1134"/>
      </w:tblGrid>
      <w:tr w:rsidR="009B6610" w:rsidRPr="00FA5AF6" w14:paraId="349BD1CF" w14:textId="77777777" w:rsidTr="00346FCC">
        <w:trPr>
          <w:trHeight w:val="510"/>
        </w:trPr>
        <w:tc>
          <w:tcPr>
            <w:tcW w:w="10598" w:type="dxa"/>
            <w:gridSpan w:val="5"/>
            <w:shd w:val="clear" w:color="auto" w:fill="F2F2F2" w:themeFill="background1" w:themeFillShade="F2"/>
            <w:vAlign w:val="center"/>
          </w:tcPr>
          <w:p w14:paraId="4200D297" w14:textId="77777777" w:rsidR="009B6610" w:rsidRPr="00FA5AF6" w:rsidRDefault="009B6610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FA5AF6">
              <w:rPr>
                <w:rFonts w:cs="Arial"/>
                <w:b/>
                <w:bCs/>
                <w:sz w:val="18"/>
                <w:szCs w:val="18"/>
              </w:rPr>
              <w:t xml:space="preserve">If </w:t>
            </w:r>
            <w:r w:rsidRPr="00346FCC">
              <w:rPr>
                <w:rFonts w:cs="Arial"/>
                <w:b/>
                <w:bCs/>
                <w:sz w:val="18"/>
                <w:szCs w:val="18"/>
                <w:shd w:val="clear" w:color="auto" w:fill="F2F2F2" w:themeFill="background1" w:themeFillShade="F2"/>
              </w:rPr>
              <w:t>antibiotics were prescribed: (N= …</w:t>
            </w:r>
            <w:proofErr w:type="gramStart"/>
            <w:r w:rsidRPr="00346FCC">
              <w:rPr>
                <w:rFonts w:cs="Arial"/>
                <w:b/>
                <w:bCs/>
                <w:sz w:val="18"/>
                <w:szCs w:val="18"/>
                <w:shd w:val="clear" w:color="auto" w:fill="F2F2F2" w:themeFill="background1" w:themeFillShade="F2"/>
              </w:rPr>
              <w:t>…..</w:t>
            </w:r>
            <w:proofErr w:type="gramEnd"/>
            <w:r w:rsidRPr="00346FCC">
              <w:rPr>
                <w:rFonts w:cs="Arial"/>
                <w:b/>
                <w:bCs/>
                <w:sz w:val="18"/>
                <w:szCs w:val="18"/>
                <w:shd w:val="clear" w:color="auto" w:fill="F2F2F2" w:themeFill="background1" w:themeFillShade="F2"/>
              </w:rPr>
              <w:t xml:space="preserve"> )</w:t>
            </w:r>
          </w:p>
        </w:tc>
      </w:tr>
      <w:tr w:rsidR="009B6610" w:rsidRPr="00FA5AF6" w14:paraId="0A8338A9" w14:textId="77777777" w:rsidTr="00346FCC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58CCBBB4" w14:textId="72B4BB90" w:rsidR="009B6610" w:rsidRPr="00FA5AF6" w:rsidRDefault="00B05D1D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FA5AF6">
              <w:rPr>
                <w:rFonts w:cs="Arial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6521" w:type="dxa"/>
            <w:vAlign w:val="center"/>
          </w:tcPr>
          <w:p w14:paraId="10E51C94" w14:textId="36D4E373" w:rsidR="00CA3C27" w:rsidRPr="00FA5AF6" w:rsidRDefault="009B6610" w:rsidP="00B05D1D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FA5AF6">
              <w:rPr>
                <w:rFonts w:cs="Arial"/>
                <w:bCs/>
                <w:sz w:val="18"/>
                <w:szCs w:val="18"/>
              </w:rPr>
              <w:t xml:space="preserve">Antibiotic choice correct – </w:t>
            </w:r>
            <w:r w:rsidR="00B05D1D" w:rsidRPr="00FA5AF6">
              <w:rPr>
                <w:rFonts w:cs="Arial"/>
                <w:bCs/>
                <w:i/>
                <w:iCs/>
                <w:sz w:val="18"/>
                <w:szCs w:val="18"/>
              </w:rPr>
              <w:t>1</w:t>
            </w:r>
            <w:r w:rsidR="00B05D1D" w:rsidRPr="00FA5AF6">
              <w:rPr>
                <w:rFonts w:cs="Arial"/>
                <w:bCs/>
                <w:i/>
                <w:iCs/>
                <w:sz w:val="18"/>
                <w:szCs w:val="18"/>
                <w:vertAlign w:val="superscript"/>
              </w:rPr>
              <w:t>st</w:t>
            </w:r>
            <w:r w:rsidR="00CA3C27" w:rsidRPr="00FA5AF6">
              <w:rPr>
                <w:rFonts w:cs="Arial"/>
                <w:bCs/>
                <w:i/>
                <w:iCs/>
                <w:sz w:val="18"/>
                <w:szCs w:val="18"/>
              </w:rPr>
              <w:t xml:space="preserve"> line: Penicillin V</w:t>
            </w:r>
          </w:p>
          <w:p w14:paraId="4149C97F" w14:textId="13562149" w:rsidR="009B6610" w:rsidRPr="00FA5AF6" w:rsidRDefault="00B05D1D" w:rsidP="00A139CE">
            <w:pPr>
              <w:ind w:left="2160"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FA5AF6">
              <w:rPr>
                <w:rFonts w:cs="Arial"/>
                <w:bCs/>
                <w:i/>
                <w:iCs/>
                <w:sz w:val="18"/>
                <w:szCs w:val="18"/>
              </w:rPr>
              <w:t>2</w:t>
            </w:r>
            <w:r w:rsidRPr="00FA5AF6">
              <w:rPr>
                <w:rFonts w:cs="Arial"/>
                <w:bCs/>
                <w:i/>
                <w:iCs/>
                <w:sz w:val="18"/>
                <w:szCs w:val="18"/>
                <w:vertAlign w:val="superscript"/>
              </w:rPr>
              <w:t>nd</w:t>
            </w:r>
            <w:r w:rsidRPr="00FA5AF6">
              <w:rPr>
                <w:rFonts w:cs="Arial"/>
                <w:bCs/>
                <w:i/>
                <w:iCs/>
                <w:sz w:val="18"/>
                <w:szCs w:val="18"/>
              </w:rPr>
              <w:t xml:space="preserve"> line: Clarith</w:t>
            </w:r>
            <w:r w:rsidR="00CA3C27" w:rsidRPr="00FA5AF6">
              <w:rPr>
                <w:rFonts w:cs="Arial"/>
                <w:bCs/>
                <w:i/>
                <w:iCs/>
                <w:sz w:val="18"/>
                <w:szCs w:val="18"/>
              </w:rPr>
              <w:t>r</w:t>
            </w:r>
            <w:r w:rsidRPr="00FA5AF6">
              <w:rPr>
                <w:rFonts w:cs="Arial"/>
                <w:bCs/>
                <w:i/>
                <w:iCs/>
                <w:sz w:val="18"/>
                <w:szCs w:val="18"/>
              </w:rPr>
              <w:t>omycin</w:t>
            </w:r>
            <w:r w:rsidR="00A139CE" w:rsidRPr="00FA5AF6">
              <w:rPr>
                <w:rFonts w:cs="Arial"/>
                <w:bCs/>
                <w:i/>
                <w:iCs/>
                <w:sz w:val="18"/>
                <w:szCs w:val="18"/>
              </w:rPr>
              <w:t xml:space="preserve"> </w:t>
            </w:r>
            <w:r w:rsidR="00A139CE" w:rsidRPr="00FA5AF6">
              <w:rPr>
                <w:rFonts w:cs="Arial"/>
                <w:bCs/>
                <w:iCs/>
                <w:sz w:val="18"/>
                <w:szCs w:val="18"/>
              </w:rPr>
              <w:t xml:space="preserve">OR </w:t>
            </w:r>
            <w:r w:rsidR="00A139CE" w:rsidRPr="00FA5AF6">
              <w:rPr>
                <w:rFonts w:cs="Arial"/>
                <w:bCs/>
                <w:i/>
                <w:iCs/>
                <w:sz w:val="18"/>
                <w:szCs w:val="18"/>
              </w:rPr>
              <w:t>erythromycin</w:t>
            </w:r>
          </w:p>
        </w:tc>
        <w:tc>
          <w:tcPr>
            <w:tcW w:w="1134" w:type="dxa"/>
            <w:vAlign w:val="center"/>
          </w:tcPr>
          <w:p w14:paraId="46C3F690" w14:textId="77777777" w:rsidR="009B6610" w:rsidRPr="00FA5AF6" w:rsidRDefault="009B6610" w:rsidP="009B6610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6D6BB97" w14:textId="77777777" w:rsidR="009B6610" w:rsidRPr="00FA5AF6" w:rsidRDefault="009B6610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14:paraId="56E7826B" w14:textId="77777777" w:rsidR="009B6610" w:rsidRPr="00FA5AF6" w:rsidRDefault="009B6610" w:rsidP="009B6610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FA5AF6">
              <w:rPr>
                <w:rFonts w:cs="Arial"/>
                <w:bCs/>
                <w:sz w:val="18"/>
                <w:szCs w:val="18"/>
              </w:rPr>
              <w:t>100%</w:t>
            </w:r>
          </w:p>
        </w:tc>
      </w:tr>
      <w:tr w:rsidR="00B05D1D" w:rsidRPr="00FA5AF6" w14:paraId="01BEAFA3" w14:textId="77777777" w:rsidTr="00346FCC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6721738C" w14:textId="5C0149DA" w:rsidR="00B05D1D" w:rsidRPr="00FA5AF6" w:rsidRDefault="00B05D1D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FA5AF6">
              <w:rPr>
                <w:rFonts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6521" w:type="dxa"/>
            <w:vAlign w:val="center"/>
          </w:tcPr>
          <w:p w14:paraId="74DEE266" w14:textId="739224D1" w:rsidR="00CA3C27" w:rsidRPr="00FA5AF6" w:rsidRDefault="00B05D1D" w:rsidP="009B6610">
            <w:pPr>
              <w:spacing w:after="0"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FA5AF6">
              <w:rPr>
                <w:rFonts w:cs="Arial"/>
                <w:bCs/>
                <w:sz w:val="18"/>
                <w:szCs w:val="18"/>
              </w:rPr>
              <w:t xml:space="preserve">Dose/frequency correct – </w:t>
            </w:r>
            <w:r w:rsidRPr="00FA5AF6">
              <w:rPr>
                <w:rFonts w:cs="Arial"/>
                <w:bCs/>
                <w:i/>
                <w:iCs/>
                <w:sz w:val="18"/>
                <w:szCs w:val="18"/>
              </w:rPr>
              <w:t xml:space="preserve">Penicillin V 500mg </w:t>
            </w:r>
            <w:r w:rsidR="00CA3C27" w:rsidRPr="00FA5AF6">
              <w:rPr>
                <w:rFonts w:cs="Arial"/>
                <w:bCs/>
                <w:i/>
                <w:iCs/>
                <w:sz w:val="18"/>
                <w:szCs w:val="18"/>
              </w:rPr>
              <w:t>QDS or 1</w:t>
            </w:r>
            <w:r w:rsidR="00704DB7">
              <w:rPr>
                <w:rFonts w:cs="Arial"/>
                <w:bCs/>
                <w:i/>
                <w:iCs/>
                <w:sz w:val="18"/>
                <w:szCs w:val="18"/>
              </w:rPr>
              <w:t>000m</w:t>
            </w:r>
            <w:r w:rsidR="00CA3C27" w:rsidRPr="00FA5AF6">
              <w:rPr>
                <w:rFonts w:cs="Arial"/>
                <w:bCs/>
                <w:i/>
                <w:iCs/>
                <w:sz w:val="18"/>
                <w:szCs w:val="18"/>
              </w:rPr>
              <w:t>g BD</w:t>
            </w:r>
          </w:p>
          <w:p w14:paraId="58F27411" w14:textId="77777777" w:rsidR="00B05D1D" w:rsidRPr="00FA5AF6" w:rsidRDefault="00B05D1D" w:rsidP="00CA3C27">
            <w:pPr>
              <w:spacing w:after="0"/>
              <w:ind w:left="2018"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FA5AF6">
              <w:rPr>
                <w:rFonts w:cs="Arial"/>
                <w:bCs/>
                <w:i/>
                <w:iCs/>
                <w:sz w:val="18"/>
                <w:szCs w:val="18"/>
              </w:rPr>
              <w:t xml:space="preserve">Clarithromycin 250 - 500mg </w:t>
            </w:r>
            <w:r w:rsidR="00CA3C27" w:rsidRPr="00FA5AF6">
              <w:rPr>
                <w:rFonts w:cs="Arial"/>
                <w:bCs/>
                <w:i/>
                <w:iCs/>
                <w:sz w:val="18"/>
                <w:szCs w:val="18"/>
              </w:rPr>
              <w:t>BD</w:t>
            </w:r>
          </w:p>
          <w:p w14:paraId="09C21D1D" w14:textId="77777777" w:rsidR="00A139CE" w:rsidRPr="00FA5AF6" w:rsidRDefault="00A139CE" w:rsidP="00A139CE">
            <w:pPr>
              <w:spacing w:after="0"/>
              <w:ind w:left="2018"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FA5AF6">
              <w:rPr>
                <w:rFonts w:cs="Arial"/>
                <w:bCs/>
                <w:i/>
                <w:iCs/>
                <w:sz w:val="18"/>
                <w:szCs w:val="18"/>
              </w:rPr>
              <w:t xml:space="preserve">Erythromycin 250 - 500mg QDS; </w:t>
            </w:r>
          </w:p>
          <w:p w14:paraId="095ABEFE" w14:textId="168770F8" w:rsidR="00A139CE" w:rsidRPr="00FA5AF6" w:rsidRDefault="00A139CE" w:rsidP="00A139CE">
            <w:pPr>
              <w:spacing w:after="0"/>
              <w:ind w:left="3152"/>
              <w:rPr>
                <w:rFonts w:cs="Arial"/>
                <w:bCs/>
                <w:sz w:val="18"/>
                <w:szCs w:val="18"/>
              </w:rPr>
            </w:pPr>
            <w:r w:rsidRPr="00FA5AF6">
              <w:rPr>
                <w:rFonts w:cs="Arial"/>
                <w:bCs/>
                <w:i/>
                <w:iCs/>
                <w:sz w:val="18"/>
                <w:szCs w:val="18"/>
              </w:rPr>
              <w:t>500mg – 1</w:t>
            </w:r>
            <w:r w:rsidR="00704DB7">
              <w:rPr>
                <w:rFonts w:cs="Arial"/>
                <w:bCs/>
                <w:i/>
                <w:iCs/>
                <w:sz w:val="18"/>
                <w:szCs w:val="18"/>
              </w:rPr>
              <w:t>000m</w:t>
            </w:r>
            <w:r w:rsidRPr="00FA5AF6">
              <w:rPr>
                <w:rFonts w:cs="Arial"/>
                <w:bCs/>
                <w:i/>
                <w:iCs/>
                <w:sz w:val="18"/>
                <w:szCs w:val="18"/>
              </w:rPr>
              <w:t>g BD in pregnancy</w:t>
            </w:r>
          </w:p>
        </w:tc>
        <w:tc>
          <w:tcPr>
            <w:tcW w:w="1134" w:type="dxa"/>
            <w:vAlign w:val="center"/>
          </w:tcPr>
          <w:p w14:paraId="795DD6C9" w14:textId="77777777" w:rsidR="00B05D1D" w:rsidRPr="00FA5AF6" w:rsidRDefault="00B05D1D" w:rsidP="009B6610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005C5EC" w14:textId="77777777" w:rsidR="00B05D1D" w:rsidRPr="00FA5AF6" w:rsidRDefault="00B05D1D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886AD9A" w14:textId="77777777" w:rsidR="00B05D1D" w:rsidRPr="00FA5AF6" w:rsidRDefault="00B05D1D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05D1D" w:rsidRPr="00FA5AF6" w14:paraId="6D3C43A4" w14:textId="77777777" w:rsidTr="00346FCC">
        <w:trPr>
          <w:trHeight w:val="510"/>
        </w:trPr>
        <w:tc>
          <w:tcPr>
            <w:tcW w:w="817" w:type="dxa"/>
            <w:shd w:val="clear" w:color="auto" w:fill="F2F2F2" w:themeFill="background1" w:themeFillShade="F2"/>
            <w:vAlign w:val="center"/>
          </w:tcPr>
          <w:p w14:paraId="0B64A6A8" w14:textId="67E5B745" w:rsidR="00B05D1D" w:rsidRPr="00FA5AF6" w:rsidRDefault="00B05D1D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  <w:r w:rsidRPr="00FA5AF6">
              <w:rPr>
                <w:rFonts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6521" w:type="dxa"/>
            <w:vAlign w:val="center"/>
          </w:tcPr>
          <w:p w14:paraId="2026826E" w14:textId="6A47A0D8" w:rsidR="00CA3C27" w:rsidRPr="00FA5AF6" w:rsidRDefault="00B05D1D" w:rsidP="00B05D1D">
            <w:pPr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FA5AF6">
              <w:rPr>
                <w:rFonts w:cs="Arial"/>
                <w:bCs/>
                <w:sz w:val="18"/>
                <w:szCs w:val="18"/>
              </w:rPr>
              <w:t xml:space="preserve">Course length correct – </w:t>
            </w:r>
            <w:r w:rsidR="00CA3C27" w:rsidRPr="00FA5AF6">
              <w:rPr>
                <w:rFonts w:cs="Arial"/>
                <w:bCs/>
                <w:i/>
                <w:iCs/>
                <w:sz w:val="18"/>
                <w:szCs w:val="18"/>
              </w:rPr>
              <w:t xml:space="preserve">   </w:t>
            </w:r>
            <w:r w:rsidRPr="00FA5AF6">
              <w:rPr>
                <w:rFonts w:cs="Arial"/>
                <w:bCs/>
                <w:i/>
                <w:iCs/>
                <w:sz w:val="18"/>
                <w:szCs w:val="18"/>
              </w:rPr>
              <w:t xml:space="preserve">Penicillin V </w:t>
            </w:r>
            <w:r w:rsidR="00A139CE" w:rsidRPr="00FA5AF6">
              <w:rPr>
                <w:rFonts w:cs="Arial"/>
                <w:bCs/>
                <w:i/>
                <w:iCs/>
                <w:sz w:val="18"/>
                <w:szCs w:val="18"/>
              </w:rPr>
              <w:t>5-</w:t>
            </w:r>
            <w:r w:rsidRPr="00FA5AF6">
              <w:rPr>
                <w:rFonts w:cs="Arial"/>
                <w:bCs/>
                <w:i/>
                <w:iCs/>
                <w:sz w:val="18"/>
                <w:szCs w:val="18"/>
              </w:rPr>
              <w:t xml:space="preserve">10d </w:t>
            </w:r>
          </w:p>
          <w:p w14:paraId="13C166CD" w14:textId="77777777" w:rsidR="00B05D1D" w:rsidRPr="00FA5AF6" w:rsidRDefault="00B05D1D" w:rsidP="00CA3C27">
            <w:pPr>
              <w:ind w:left="2018"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FA5AF6">
              <w:rPr>
                <w:rFonts w:cs="Arial"/>
                <w:bCs/>
                <w:i/>
                <w:iCs/>
                <w:sz w:val="18"/>
                <w:szCs w:val="18"/>
              </w:rPr>
              <w:t>Clarithromycin 5d</w:t>
            </w:r>
          </w:p>
          <w:p w14:paraId="2F5A357B" w14:textId="7D91741A" w:rsidR="00A139CE" w:rsidRPr="00FA5AF6" w:rsidRDefault="00A139CE" w:rsidP="00CA3C27">
            <w:pPr>
              <w:ind w:left="2018"/>
              <w:rPr>
                <w:rFonts w:cs="Arial"/>
                <w:bCs/>
                <w:i/>
                <w:iCs/>
                <w:sz w:val="18"/>
                <w:szCs w:val="18"/>
              </w:rPr>
            </w:pPr>
            <w:r w:rsidRPr="00FA5AF6">
              <w:rPr>
                <w:rFonts w:cs="Arial"/>
                <w:bCs/>
                <w:i/>
                <w:iCs/>
                <w:sz w:val="18"/>
                <w:szCs w:val="18"/>
              </w:rPr>
              <w:t>Erythromycin 5d</w:t>
            </w:r>
          </w:p>
        </w:tc>
        <w:tc>
          <w:tcPr>
            <w:tcW w:w="1134" w:type="dxa"/>
            <w:vAlign w:val="center"/>
          </w:tcPr>
          <w:p w14:paraId="32C26DDE" w14:textId="77777777" w:rsidR="00B05D1D" w:rsidRPr="00FA5AF6" w:rsidRDefault="00B05D1D" w:rsidP="009B6610">
            <w:pPr>
              <w:spacing w:after="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7FD9F19" w14:textId="77777777" w:rsidR="00B05D1D" w:rsidRPr="00FA5AF6" w:rsidRDefault="00B05D1D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7CD622E" w14:textId="77777777" w:rsidR="00B05D1D" w:rsidRPr="00FA5AF6" w:rsidRDefault="00B05D1D" w:rsidP="009B6610">
            <w:pPr>
              <w:spacing w:after="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11969618" w14:textId="77777777" w:rsidR="009B6610" w:rsidRPr="00FA5AF6" w:rsidRDefault="009B6610">
      <w:pPr>
        <w:spacing w:after="0"/>
        <w:rPr>
          <w:rFonts w:cs="Arial"/>
          <w:b/>
          <w:color w:val="1F497D"/>
        </w:rPr>
      </w:pPr>
      <w:r w:rsidRPr="00FA5AF6">
        <w:rPr>
          <w:rFonts w:cs="Arial"/>
          <w:b/>
          <w:color w:val="1F497D"/>
        </w:rPr>
        <w:br w:type="page"/>
      </w:r>
    </w:p>
    <w:p w14:paraId="559EE93A" w14:textId="462FAC3F" w:rsidR="009F189B" w:rsidRPr="00FA5AF6" w:rsidRDefault="0021415A" w:rsidP="0082372F">
      <w:pPr>
        <w:rPr>
          <w:rFonts w:eastAsia="Times New Roman"/>
          <w:bCs/>
        </w:rPr>
      </w:pPr>
      <w:r w:rsidRPr="005B09A9">
        <w:rPr>
          <w:rFonts w:cs="Arial"/>
          <w:b/>
          <w:color w:val="AF1E2C"/>
        </w:rPr>
        <w:lastRenderedPageBreak/>
        <w:t>Step 3</w:t>
      </w:r>
      <w:r w:rsidRPr="005B09A9">
        <w:rPr>
          <w:rFonts w:eastAsia="Times New Roman"/>
          <w:bCs/>
          <w:color w:val="AF1E2C"/>
        </w:rPr>
        <w:t xml:space="preserve">: </w:t>
      </w:r>
      <w:r w:rsidRPr="00FA5AF6">
        <w:rPr>
          <w:rFonts w:eastAsia="Times New Roman" w:cs="Arial"/>
          <w:bCs/>
          <w:szCs w:val="26"/>
        </w:rPr>
        <w:t xml:space="preserve">How did you do? </w:t>
      </w:r>
      <w:r w:rsidR="009B6610" w:rsidRPr="00FA5AF6">
        <w:rPr>
          <w:rFonts w:eastAsia="Times New Roman" w:cs="Arial"/>
          <w:bCs/>
          <w:szCs w:val="26"/>
        </w:rPr>
        <w:t xml:space="preserve">Use the </w:t>
      </w:r>
      <w:r w:rsidR="009F189B" w:rsidRPr="00FA5AF6">
        <w:rPr>
          <w:rFonts w:eastAsia="Times New Roman"/>
          <w:bCs/>
        </w:rPr>
        <w:t xml:space="preserve">calculations </w:t>
      </w:r>
      <w:r w:rsidR="009B6610" w:rsidRPr="00FA5AF6">
        <w:rPr>
          <w:rFonts w:eastAsia="Times New Roman"/>
          <w:bCs/>
        </w:rPr>
        <w:t xml:space="preserve">below </w:t>
      </w:r>
      <w:r w:rsidR="006C6FFA" w:rsidRPr="00FA5AF6">
        <w:rPr>
          <w:rFonts w:eastAsia="Times New Roman"/>
          <w:bCs/>
        </w:rPr>
        <w:t>to check comp</w:t>
      </w:r>
      <w:r w:rsidR="009B6610" w:rsidRPr="00FA5AF6">
        <w:rPr>
          <w:rFonts w:eastAsia="Times New Roman"/>
          <w:bCs/>
        </w:rPr>
        <w:t>liance with NICE guidance</w:t>
      </w:r>
      <w:r w:rsidR="009F189B" w:rsidRPr="00FA5AF6">
        <w:rPr>
          <w:rFonts w:eastAsia="Times New Roman"/>
          <w:bCs/>
        </w:rPr>
        <w:t xml:space="preserve">.  </w:t>
      </w:r>
    </w:p>
    <w:p w14:paraId="2A631A61" w14:textId="77777777" w:rsidR="00E319AD" w:rsidRPr="00FA5AF6" w:rsidRDefault="00E319AD" w:rsidP="0082372F"/>
    <w:p w14:paraId="7BE6E69A" w14:textId="501FFB09" w:rsidR="00F84D9B" w:rsidRPr="00FA5AF6" w:rsidRDefault="00B05D1D" w:rsidP="006B5D7D">
      <w:pPr>
        <w:pStyle w:val="ListParagraph"/>
        <w:numPr>
          <w:ilvl w:val="0"/>
          <w:numId w:val="6"/>
        </w:numPr>
        <w:contextualSpacing w:val="0"/>
        <w:rPr>
          <w:rFonts w:cs="Arial"/>
          <w:b/>
        </w:rPr>
      </w:pPr>
      <w:r w:rsidRPr="00FA5AF6">
        <w:rPr>
          <w:rFonts w:cs="Arial"/>
          <w:b/>
        </w:rPr>
        <w:t>Was the</w:t>
      </w:r>
      <w:r w:rsidR="00F84D9B" w:rsidRPr="00FA5AF6">
        <w:rPr>
          <w:rFonts w:cs="Arial"/>
          <w:b/>
        </w:rPr>
        <w:t xml:space="preserve"> </w:t>
      </w:r>
      <w:r w:rsidRPr="00FA5AF6">
        <w:rPr>
          <w:rFonts w:cs="Arial"/>
          <w:b/>
        </w:rPr>
        <w:t xml:space="preserve">FEVERPAIN </w:t>
      </w:r>
      <w:r w:rsidR="00A139CE" w:rsidRPr="00FA5AF6">
        <w:rPr>
          <w:rFonts w:cs="Arial"/>
          <w:b/>
        </w:rPr>
        <w:t xml:space="preserve">or </w:t>
      </w:r>
      <w:proofErr w:type="spellStart"/>
      <w:r w:rsidR="00A139CE" w:rsidRPr="00FA5AF6">
        <w:rPr>
          <w:rFonts w:cs="Arial"/>
          <w:b/>
        </w:rPr>
        <w:t>Centor</w:t>
      </w:r>
      <w:proofErr w:type="spellEnd"/>
      <w:r w:rsidR="00F84D9B" w:rsidRPr="00FA5AF6">
        <w:rPr>
          <w:rFonts w:cs="Arial"/>
          <w:b/>
        </w:rPr>
        <w:t xml:space="preserve"> </w:t>
      </w:r>
      <w:r w:rsidRPr="00FA5AF6">
        <w:rPr>
          <w:rFonts w:cs="Arial"/>
          <w:b/>
        </w:rPr>
        <w:t xml:space="preserve">algorithm </w:t>
      </w:r>
      <w:r w:rsidR="00F84D9B" w:rsidRPr="00FA5AF6">
        <w:rPr>
          <w:rFonts w:cs="Arial"/>
          <w:b/>
        </w:rPr>
        <w:t xml:space="preserve">used? </w:t>
      </w:r>
      <w:r w:rsidR="00F84D9B" w:rsidRPr="00FA5AF6">
        <w:rPr>
          <w:rFonts w:cs="Arial"/>
        </w:rPr>
        <w:t>(Total row A)</w:t>
      </w:r>
    </w:p>
    <w:p w14:paraId="36CA12A2" w14:textId="77777777" w:rsidR="00F84D9B" w:rsidRPr="00FA5AF6" w:rsidRDefault="00F84D9B" w:rsidP="006B5D7D">
      <w:pPr>
        <w:pStyle w:val="ListParagraph"/>
        <w:contextualSpacing w:val="0"/>
        <w:rPr>
          <w:rFonts w:cs="Arial"/>
          <w:b/>
        </w:rPr>
      </w:pPr>
    </w:p>
    <w:p w14:paraId="163A9216" w14:textId="1DCA367D" w:rsidR="006C5C54" w:rsidRPr="00FA5AF6" w:rsidRDefault="009F189B" w:rsidP="006B5D7D">
      <w:pPr>
        <w:pStyle w:val="ListParagraph"/>
        <w:numPr>
          <w:ilvl w:val="0"/>
          <w:numId w:val="6"/>
        </w:numPr>
        <w:spacing w:after="240"/>
        <w:ind w:left="714" w:hanging="357"/>
        <w:contextualSpacing w:val="0"/>
        <w:rPr>
          <w:rFonts w:cs="Arial"/>
          <w:b/>
        </w:rPr>
      </w:pPr>
      <w:r w:rsidRPr="00FA5AF6">
        <w:rPr>
          <w:rFonts w:cs="Arial"/>
          <w:b/>
        </w:rPr>
        <w:t>O</w:t>
      </w:r>
      <w:r w:rsidR="00E319AD" w:rsidRPr="00FA5AF6">
        <w:rPr>
          <w:rFonts w:cs="Arial"/>
          <w:b/>
        </w:rPr>
        <w:t>n whether to prescribe an antibiotic</w:t>
      </w:r>
    </w:p>
    <w:p w14:paraId="388C0D09" w14:textId="75EE7031" w:rsidR="006C5C54" w:rsidRPr="00FA5AF6" w:rsidRDefault="004C54B4" w:rsidP="006B5D7D">
      <w:pPr>
        <w:pStyle w:val="ListParagraph"/>
        <w:spacing w:after="240"/>
        <w:ind w:left="714"/>
        <w:contextualSpacing w:val="0"/>
        <w:rPr>
          <w:rFonts w:cs="Arial"/>
        </w:rPr>
      </w:pPr>
      <m:oMathPara>
        <m:oMath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Total number of NICE/PHE antibiotic prescribing guidance followed (row E)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Total number of patients in audit</m:t>
                  </m:r>
                </m:den>
              </m:f>
            </m:e>
          </m:d>
          <m:r>
            <w:rPr>
              <w:rFonts w:ascii="Cambria Math" w:hAnsi="Cambria Math" w:cs="Arial"/>
            </w:rPr>
            <m:t xml:space="preserve"> X 100</m:t>
          </m:r>
        </m:oMath>
      </m:oMathPara>
    </w:p>
    <w:p w14:paraId="336CC812" w14:textId="77777777" w:rsidR="00E319AD" w:rsidRPr="00FA5AF6" w:rsidRDefault="00E319AD" w:rsidP="0000293F">
      <w:pPr>
        <w:rPr>
          <w:rFonts w:cs="Arial"/>
        </w:rPr>
      </w:pPr>
    </w:p>
    <w:p w14:paraId="605C7658" w14:textId="67B1D583" w:rsidR="00F84D9B" w:rsidRPr="00FA5AF6" w:rsidRDefault="00F84D9B" w:rsidP="00F84D9B">
      <w:pPr>
        <w:pStyle w:val="ListParagraph"/>
        <w:numPr>
          <w:ilvl w:val="0"/>
          <w:numId w:val="6"/>
        </w:numPr>
        <w:spacing w:after="240"/>
        <w:ind w:left="714" w:hanging="357"/>
        <w:contextualSpacing w:val="0"/>
        <w:rPr>
          <w:rFonts w:cs="Arial"/>
          <w:b/>
        </w:rPr>
      </w:pPr>
      <w:r w:rsidRPr="00FA5AF6">
        <w:rPr>
          <w:rFonts w:cs="Arial"/>
          <w:b/>
        </w:rPr>
        <w:t>Overall compliance with NICE guidance to share self-help, safety netting advice and antibiotic advice (</w:t>
      </w:r>
      <w:r w:rsidR="00B05D1D" w:rsidRPr="00FA5AF6">
        <w:rPr>
          <w:rFonts w:cs="Arial"/>
          <w:b/>
        </w:rPr>
        <w:t>FGHI</w:t>
      </w:r>
      <w:r w:rsidRPr="00FA5AF6">
        <w:rPr>
          <w:rFonts w:cs="Arial"/>
          <w:b/>
        </w:rPr>
        <w:t xml:space="preserve">) OR if TARGET </w:t>
      </w:r>
      <w:r w:rsidR="006B5D7D" w:rsidRPr="00FA5AF6">
        <w:rPr>
          <w:rFonts w:cs="Arial"/>
          <w:b/>
        </w:rPr>
        <w:t>Treating</w:t>
      </w:r>
      <w:r w:rsidRPr="00FA5AF6">
        <w:rPr>
          <w:rFonts w:cs="Arial"/>
          <w:b/>
        </w:rPr>
        <w:t xml:space="preserve"> Your Infection RTI leaflet shared(</w:t>
      </w:r>
      <w:r w:rsidR="00B05D1D" w:rsidRPr="00FA5AF6">
        <w:rPr>
          <w:rFonts w:cs="Arial"/>
          <w:b/>
        </w:rPr>
        <w:t>J</w:t>
      </w:r>
      <w:r w:rsidRPr="00FA5AF6">
        <w:rPr>
          <w:rFonts w:cs="Arial"/>
          <w:b/>
        </w:rPr>
        <w:t xml:space="preserve">) </w:t>
      </w:r>
    </w:p>
    <w:p w14:paraId="2C6E115E" w14:textId="027AF577" w:rsidR="00F84D9B" w:rsidRPr="00FA5AF6" w:rsidRDefault="004C54B4" w:rsidP="006B5D7D">
      <w:pPr>
        <w:pStyle w:val="ListParagraph"/>
        <w:spacing w:after="240"/>
        <w:ind w:left="714"/>
        <w:contextualSpacing w:val="0"/>
        <w:rPr>
          <w:rFonts w:cs="Arial"/>
        </w:rPr>
      </w:pPr>
      <m:oMathPara>
        <m:oMath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eqArr>
                    <m:eqArr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 w:cs="Arial"/>
                        </w:rPr>
                        <m:t xml:space="preserve">Number of patients where self help advice, safety netting advice </m:t>
                      </m:r>
                    </m:e>
                    <m:e>
                      <m:r>
                        <w:rPr>
                          <w:rFonts w:ascii="Cambria Math" w:hAnsi="Cambria Math" w:cs="Arial"/>
                        </w:rPr>
                        <m:t>OR the TARGET Treating your infection leafelt was shared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AVG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AVG rows FGHI</m:t>
                              </m:r>
                            </m:e>
                          </m:d>
                          <m:r>
                            <w:rPr>
                              <w:rFonts w:ascii="Cambria Math" w:hAnsi="Cambria Math" w:cs="Arial"/>
                            </w:rPr>
                            <m:t>+Row J</m:t>
                          </m: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e>
                      </m:d>
                    </m:e>
                  </m:eqArr>
                </m:num>
                <m:den>
                  <m:r>
                    <w:rPr>
                      <w:rFonts w:ascii="Cambria Math" w:hAnsi="Cambria Math" w:cs="Arial"/>
                    </w:rPr>
                    <m:t>Total number of patients in audit</m:t>
                  </m:r>
                </m:den>
              </m:f>
            </m:e>
          </m:d>
          <m:r>
            <w:rPr>
              <w:rFonts w:ascii="Cambria Math" w:hAnsi="Cambria Math" w:cs="Arial"/>
            </w:rPr>
            <m:t xml:space="preserve"> X 100</m:t>
          </m:r>
        </m:oMath>
      </m:oMathPara>
    </w:p>
    <w:p w14:paraId="6BF5DA1E" w14:textId="77777777" w:rsidR="00F84D9B" w:rsidRPr="00FA5AF6" w:rsidRDefault="00F84D9B" w:rsidP="006B5D7D">
      <w:pPr>
        <w:pStyle w:val="ListParagraph"/>
        <w:spacing w:after="240"/>
        <w:ind w:left="714"/>
        <w:contextualSpacing w:val="0"/>
        <w:rPr>
          <w:rFonts w:cs="Arial"/>
        </w:rPr>
      </w:pPr>
    </w:p>
    <w:p w14:paraId="4AA9E713" w14:textId="77777777" w:rsidR="00F84D9B" w:rsidRPr="00FA5AF6" w:rsidRDefault="00F84D9B" w:rsidP="00F84D9B">
      <w:pPr>
        <w:pStyle w:val="ListParagraph"/>
        <w:numPr>
          <w:ilvl w:val="0"/>
          <w:numId w:val="6"/>
        </w:numPr>
        <w:spacing w:after="240"/>
        <w:ind w:left="714" w:hanging="357"/>
        <w:contextualSpacing w:val="0"/>
        <w:rPr>
          <w:rFonts w:eastAsia="Times New Roman" w:cs="Arial"/>
          <w:b/>
          <w:bCs/>
        </w:rPr>
      </w:pPr>
      <w:r w:rsidRPr="00FA5AF6">
        <w:rPr>
          <w:rFonts w:eastAsia="Times New Roman" w:cs="Arial"/>
          <w:b/>
          <w:bCs/>
        </w:rPr>
        <w:t>If antibiotics were used, total number given correct antibiotic, dose/frequency and course length (</w:t>
      </w:r>
      <w:proofErr w:type="gramStart"/>
      <w:r w:rsidRPr="00FA5AF6">
        <w:rPr>
          <w:rFonts w:eastAsia="Times New Roman" w:cs="Arial"/>
          <w:b/>
          <w:bCs/>
        </w:rPr>
        <w:t>KLM )</w:t>
      </w:r>
      <w:proofErr w:type="gramEnd"/>
      <w:r w:rsidRPr="00FA5AF6">
        <w:rPr>
          <w:rFonts w:eastAsia="Times New Roman" w:cs="Arial"/>
          <w:b/>
          <w:bCs/>
        </w:rPr>
        <w:t xml:space="preserve"> </w:t>
      </w:r>
    </w:p>
    <w:p w14:paraId="73129F16" w14:textId="0EE0D6FC" w:rsidR="00F84D9B" w:rsidRPr="00FA5AF6" w:rsidRDefault="004C54B4" w:rsidP="00F84D9B">
      <w:pPr>
        <w:pStyle w:val="ListParagraph"/>
        <w:spacing w:after="240"/>
        <w:ind w:left="714"/>
        <w:contextualSpacing w:val="0"/>
        <w:rPr>
          <w:rFonts w:cs="Arial"/>
        </w:rPr>
      </w:pPr>
      <m:oMathPara>
        <m:oMath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All parameters of antibiotic prescribing correct (rows K+L+M)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Total number of patients prescribed an antibiotic (rows C+D)</m:t>
                  </m:r>
                </m:den>
              </m:f>
            </m:e>
          </m:d>
          <m:r>
            <w:rPr>
              <w:rFonts w:ascii="Cambria Math" w:hAnsi="Cambria Math" w:cs="Arial"/>
            </w:rPr>
            <m:t xml:space="preserve"> X 100</m:t>
          </m:r>
        </m:oMath>
      </m:oMathPara>
    </w:p>
    <w:p w14:paraId="68EEB544" w14:textId="77777777" w:rsidR="00F84D9B" w:rsidRPr="00FA5AF6" w:rsidRDefault="00F84D9B" w:rsidP="00F84D9B">
      <w:pPr>
        <w:spacing w:after="0"/>
        <w:rPr>
          <w:rFonts w:cs="Arial"/>
          <w:b/>
          <w:color w:val="2F5496" w:themeColor="accent1" w:themeShade="BF"/>
          <w:sz w:val="26"/>
          <w:szCs w:val="26"/>
        </w:rPr>
      </w:pPr>
    </w:p>
    <w:p w14:paraId="479E6BD2" w14:textId="77777777" w:rsidR="00F84D9B" w:rsidRPr="00FA5AF6" w:rsidRDefault="00F84D9B" w:rsidP="00F84D9B">
      <w:pPr>
        <w:spacing w:before="120" w:after="120"/>
        <w:contextualSpacing/>
        <w:rPr>
          <w:rFonts w:cs="Arial"/>
          <w:sz w:val="26"/>
          <w:szCs w:val="26"/>
        </w:rPr>
      </w:pPr>
      <w:r w:rsidRPr="005B09A9">
        <w:rPr>
          <w:rFonts w:eastAsia="Times New Roman" w:cs="Arial"/>
          <w:b/>
          <w:bCs/>
          <w:color w:val="AF1E2C"/>
          <w:sz w:val="26"/>
          <w:szCs w:val="26"/>
        </w:rPr>
        <w:t>What can you do to improve guidance compliance?</w:t>
      </w:r>
    </w:p>
    <w:p w14:paraId="73A4ECC8" w14:textId="77777777" w:rsidR="00EF762C" w:rsidRPr="00EF762C" w:rsidRDefault="00EF762C" w:rsidP="00EF762C">
      <w:pPr>
        <w:numPr>
          <w:ilvl w:val="0"/>
          <w:numId w:val="15"/>
        </w:numPr>
        <w:spacing w:after="0" w:line="360" w:lineRule="auto"/>
        <w:contextualSpacing/>
        <w:rPr>
          <w:rFonts w:cs="Arial"/>
        </w:rPr>
      </w:pPr>
      <w:r w:rsidRPr="00EF762C">
        <w:rPr>
          <w:rFonts w:cs="Arial"/>
        </w:rPr>
        <w:t xml:space="preserve">Promote use of NICE </w:t>
      </w:r>
      <w:hyperlink r:id="rId19" w:history="1">
        <w:r w:rsidRPr="00EF762C">
          <w:rPr>
            <w:rStyle w:val="Hyperlink"/>
            <w:rFonts w:ascii="Arial" w:hAnsi="Arial" w:cs="Arial"/>
          </w:rPr>
          <w:t>antimicrobial / management of infection guidelines</w:t>
        </w:r>
      </w:hyperlink>
      <w:r w:rsidRPr="00EF762C">
        <w:rPr>
          <w:rFonts w:cs="Arial"/>
        </w:rPr>
        <w:t xml:space="preserve"> by all in practice</w:t>
      </w:r>
    </w:p>
    <w:p w14:paraId="191CAA85" w14:textId="77777777" w:rsidR="00EF762C" w:rsidRPr="00EF762C" w:rsidRDefault="00EF762C" w:rsidP="00EF762C">
      <w:pPr>
        <w:numPr>
          <w:ilvl w:val="0"/>
          <w:numId w:val="15"/>
        </w:numPr>
        <w:spacing w:after="0" w:line="360" w:lineRule="auto"/>
        <w:contextualSpacing/>
        <w:rPr>
          <w:rFonts w:cs="Arial"/>
        </w:rPr>
      </w:pPr>
      <w:r w:rsidRPr="00EF762C">
        <w:rPr>
          <w:rFonts w:cs="Arial"/>
        </w:rPr>
        <w:t xml:space="preserve">Encourage use of TARGET Treating Your Infection – Respiratory Tract infection (TYI-RTI) </w:t>
      </w:r>
      <w:hyperlink r:id="rId20" w:history="1">
        <w:r w:rsidRPr="00EF762C">
          <w:rPr>
            <w:rStyle w:val="Hyperlink"/>
            <w:rFonts w:ascii="Arial" w:hAnsi="Arial" w:cs="Arial"/>
          </w:rPr>
          <w:t>leaflet.</w:t>
        </w:r>
      </w:hyperlink>
    </w:p>
    <w:p w14:paraId="7BC67F83" w14:textId="77777777" w:rsidR="00EF762C" w:rsidRPr="00EF762C" w:rsidRDefault="00EF762C" w:rsidP="00EF762C">
      <w:pPr>
        <w:numPr>
          <w:ilvl w:val="0"/>
          <w:numId w:val="15"/>
        </w:numPr>
        <w:spacing w:after="0" w:line="360" w:lineRule="auto"/>
        <w:contextualSpacing/>
        <w:rPr>
          <w:rFonts w:cs="Arial"/>
        </w:rPr>
      </w:pPr>
      <w:r w:rsidRPr="00EF762C">
        <w:rPr>
          <w:rFonts w:cs="Arial"/>
        </w:rPr>
        <w:t>Share TARGET TYI-RTI leaflet on clinical system.</w:t>
      </w:r>
    </w:p>
    <w:p w14:paraId="0916C492" w14:textId="77777777" w:rsidR="00EF762C" w:rsidRPr="00EF762C" w:rsidRDefault="00EF762C" w:rsidP="00EF762C">
      <w:pPr>
        <w:numPr>
          <w:ilvl w:val="0"/>
          <w:numId w:val="15"/>
        </w:numPr>
        <w:spacing w:after="0" w:line="360" w:lineRule="auto"/>
        <w:contextualSpacing/>
        <w:rPr>
          <w:rFonts w:cs="Arial"/>
        </w:rPr>
      </w:pPr>
      <w:r w:rsidRPr="00EF762C">
        <w:rPr>
          <w:rFonts w:cs="Arial"/>
        </w:rPr>
        <w:t>Encourage consistent message from different staff and when patients re-attend.</w:t>
      </w:r>
    </w:p>
    <w:p w14:paraId="497FD1CE" w14:textId="77777777" w:rsidR="00EF762C" w:rsidRPr="00EF762C" w:rsidRDefault="00EF762C" w:rsidP="00EF762C">
      <w:pPr>
        <w:numPr>
          <w:ilvl w:val="0"/>
          <w:numId w:val="15"/>
        </w:numPr>
        <w:spacing w:after="0" w:line="360" w:lineRule="auto"/>
        <w:contextualSpacing/>
        <w:rPr>
          <w:rFonts w:cs="Arial"/>
        </w:rPr>
      </w:pPr>
      <w:r w:rsidRPr="00EF762C">
        <w:rPr>
          <w:rFonts w:cs="Arial"/>
        </w:rPr>
        <w:t xml:space="preserve">Encourage others to perform </w:t>
      </w:r>
      <w:hyperlink r:id="rId21" w:history="1">
        <w:r w:rsidRPr="00EF762C">
          <w:rPr>
            <w:rStyle w:val="Hyperlink"/>
            <w:rFonts w:ascii="Arial" w:hAnsi="Arial" w:cs="Arial"/>
          </w:rPr>
          <w:t>audit</w:t>
        </w:r>
      </w:hyperlink>
      <w:r w:rsidRPr="00EF762C">
        <w:rPr>
          <w:rFonts w:cs="Arial"/>
        </w:rPr>
        <w:t>.</w:t>
      </w:r>
    </w:p>
    <w:p w14:paraId="47A0B197" w14:textId="77777777" w:rsidR="00EF762C" w:rsidRPr="00EF762C" w:rsidRDefault="00EF762C" w:rsidP="00EF762C">
      <w:pPr>
        <w:numPr>
          <w:ilvl w:val="0"/>
          <w:numId w:val="15"/>
        </w:numPr>
        <w:spacing w:after="0" w:line="360" w:lineRule="auto"/>
        <w:contextualSpacing/>
        <w:rPr>
          <w:rFonts w:cs="Arial"/>
        </w:rPr>
      </w:pPr>
      <w:r w:rsidRPr="00EF762C">
        <w:rPr>
          <w:rFonts w:cs="Arial"/>
        </w:rPr>
        <w:t xml:space="preserve">Re-audit in 4 months - identify a date when you will repeat the </w:t>
      </w:r>
      <w:hyperlink r:id="rId22" w:history="1">
        <w:r w:rsidRPr="00EF762C">
          <w:rPr>
            <w:rStyle w:val="Hyperlink"/>
            <w:rFonts w:ascii="Arial" w:hAnsi="Arial" w:cs="Arial"/>
          </w:rPr>
          <w:t>audit</w:t>
        </w:r>
      </w:hyperlink>
      <w:r w:rsidRPr="00EF762C">
        <w:rPr>
          <w:rFonts w:cs="Arial"/>
        </w:rPr>
        <w:t xml:space="preserve">. </w:t>
      </w:r>
    </w:p>
    <w:p w14:paraId="7AC9BAF4" w14:textId="77777777" w:rsidR="00EF762C" w:rsidRPr="00EF762C" w:rsidRDefault="00EF762C" w:rsidP="00EF762C">
      <w:pPr>
        <w:numPr>
          <w:ilvl w:val="0"/>
          <w:numId w:val="15"/>
        </w:numPr>
        <w:spacing w:after="0" w:line="360" w:lineRule="auto"/>
        <w:contextualSpacing/>
        <w:rPr>
          <w:rFonts w:cs="Arial"/>
        </w:rPr>
      </w:pPr>
      <w:r w:rsidRPr="00EF762C">
        <w:rPr>
          <w:rFonts w:cs="Arial"/>
        </w:rPr>
        <w:t xml:space="preserve">Record actions required, especially when compliance with primary care guidance is less than 80%. </w:t>
      </w:r>
    </w:p>
    <w:p w14:paraId="28161F53" w14:textId="77777777" w:rsidR="00EF762C" w:rsidRPr="00EF762C" w:rsidRDefault="00EF762C" w:rsidP="00EF762C">
      <w:pPr>
        <w:numPr>
          <w:ilvl w:val="0"/>
          <w:numId w:val="15"/>
        </w:numPr>
        <w:spacing w:after="0" w:line="360" w:lineRule="auto"/>
        <w:contextualSpacing/>
        <w:rPr>
          <w:rFonts w:cs="Arial"/>
        </w:rPr>
      </w:pPr>
      <w:r w:rsidRPr="00EF762C">
        <w:rPr>
          <w:rFonts w:cs="Arial"/>
        </w:rPr>
        <w:t xml:space="preserve">Make use of </w:t>
      </w:r>
      <w:hyperlink r:id="rId23" w:history="1">
        <w:r w:rsidRPr="00EF762C">
          <w:rPr>
            <w:rStyle w:val="Hyperlink"/>
            <w:rFonts w:ascii="Arial" w:hAnsi="Arial" w:cs="Arial"/>
          </w:rPr>
          <w:t>TARGET toolkit</w:t>
        </w:r>
      </w:hyperlink>
      <w:r w:rsidRPr="00EF762C">
        <w:rPr>
          <w:rFonts w:cs="Arial"/>
        </w:rPr>
        <w:t xml:space="preserve">. </w:t>
      </w:r>
    </w:p>
    <w:p w14:paraId="73BC7037" w14:textId="77777777" w:rsidR="00EF762C" w:rsidRPr="00EF762C" w:rsidRDefault="00EF762C" w:rsidP="00EF762C">
      <w:pPr>
        <w:numPr>
          <w:ilvl w:val="0"/>
          <w:numId w:val="15"/>
        </w:numPr>
        <w:spacing w:after="0" w:line="360" w:lineRule="auto"/>
        <w:contextualSpacing/>
        <w:rPr>
          <w:rFonts w:cs="Arial"/>
        </w:rPr>
      </w:pPr>
      <w:r w:rsidRPr="00EF762C">
        <w:rPr>
          <w:rFonts w:cs="Arial"/>
        </w:rPr>
        <w:t xml:space="preserve">Consider developing a target for antibiotic prescribing rate. </w:t>
      </w:r>
      <w:proofErr w:type="gramStart"/>
      <w:r w:rsidRPr="00EF762C">
        <w:rPr>
          <w:rFonts w:cs="Arial"/>
        </w:rPr>
        <w:t>e.g.</w:t>
      </w:r>
      <w:proofErr w:type="gramEnd"/>
      <w:r w:rsidRPr="00EF762C">
        <w:rPr>
          <w:rFonts w:cs="Arial"/>
        </w:rPr>
        <w:t xml:space="preserve"> 1 in 3 immediate, 1 in 3 delayed, 1 in 3 no antibiotic)</w:t>
      </w:r>
    </w:p>
    <w:p w14:paraId="3FABFD5C" w14:textId="4C0F5F00" w:rsidR="00483A5A" w:rsidRPr="00EF762C" w:rsidRDefault="00483A5A" w:rsidP="00483A5A">
      <w:pPr>
        <w:pStyle w:val="ListParagraph"/>
        <w:numPr>
          <w:ilvl w:val="0"/>
          <w:numId w:val="15"/>
        </w:numPr>
        <w:spacing w:after="0" w:line="360" w:lineRule="auto"/>
        <w:rPr>
          <w:rFonts w:cs="Arial"/>
        </w:rPr>
      </w:pPr>
      <w:r w:rsidRPr="00EF762C">
        <w:rPr>
          <w:rFonts w:cs="Arial"/>
        </w:rPr>
        <w:t xml:space="preserve">Make use of </w:t>
      </w:r>
      <w:hyperlink r:id="rId24" w:history="1">
        <w:proofErr w:type="spellStart"/>
        <w:r w:rsidRPr="00EF762C">
          <w:rPr>
            <w:rStyle w:val="Hyperlink"/>
            <w:rFonts w:ascii="Arial" w:hAnsi="Arial" w:cs="Arial"/>
          </w:rPr>
          <w:t>FeverPAIN</w:t>
        </w:r>
        <w:proofErr w:type="spellEnd"/>
        <w:r w:rsidRPr="00EF762C">
          <w:rPr>
            <w:rStyle w:val="Hyperlink"/>
            <w:rFonts w:ascii="Arial" w:hAnsi="Arial" w:cs="Arial"/>
          </w:rPr>
          <w:t xml:space="preserve"> </w:t>
        </w:r>
        <w:r w:rsidR="00A139CE" w:rsidRPr="00EF762C">
          <w:rPr>
            <w:rStyle w:val="Hyperlink"/>
            <w:rFonts w:ascii="Arial" w:hAnsi="Arial" w:cs="Arial"/>
          </w:rPr>
          <w:t xml:space="preserve">or </w:t>
        </w:r>
        <w:proofErr w:type="spellStart"/>
        <w:r w:rsidR="00A139CE" w:rsidRPr="00EF762C">
          <w:rPr>
            <w:rStyle w:val="Hyperlink"/>
            <w:rFonts w:ascii="Arial" w:hAnsi="Arial" w:cs="Arial"/>
          </w:rPr>
          <w:t>Centor</w:t>
        </w:r>
        <w:proofErr w:type="spellEnd"/>
        <w:r w:rsidR="00A139CE" w:rsidRPr="00EF762C">
          <w:rPr>
            <w:rStyle w:val="Hyperlink"/>
            <w:rFonts w:ascii="Arial" w:hAnsi="Arial" w:cs="Arial"/>
          </w:rPr>
          <w:t xml:space="preserve"> </w:t>
        </w:r>
        <w:r w:rsidR="008A20D9" w:rsidRPr="00EF762C">
          <w:rPr>
            <w:rStyle w:val="Hyperlink"/>
            <w:rFonts w:ascii="Arial" w:hAnsi="Arial" w:cs="Arial"/>
          </w:rPr>
          <w:t>Score</w:t>
        </w:r>
      </w:hyperlink>
      <w:r w:rsidRPr="00EF762C">
        <w:rPr>
          <w:rFonts w:cs="Arial"/>
        </w:rPr>
        <w:t>.</w:t>
      </w:r>
    </w:p>
    <w:p w14:paraId="637FFA23" w14:textId="27B4C4F7" w:rsidR="00483A5A" w:rsidRDefault="00483A5A" w:rsidP="00483A5A">
      <w:pPr>
        <w:spacing w:after="0" w:line="360" w:lineRule="auto"/>
        <w:contextualSpacing/>
      </w:pPr>
    </w:p>
    <w:p w14:paraId="5CF4FB50" w14:textId="30F9674A" w:rsidR="005C2CAF" w:rsidRDefault="005C2CAF" w:rsidP="00483A5A">
      <w:pPr>
        <w:spacing w:after="0" w:line="360" w:lineRule="auto"/>
        <w:contextualSpacing/>
      </w:pPr>
    </w:p>
    <w:p w14:paraId="6AFC5FC4" w14:textId="02581ABF" w:rsidR="005C2CAF" w:rsidRDefault="005C2CAF" w:rsidP="00483A5A">
      <w:pPr>
        <w:spacing w:after="0" w:line="360" w:lineRule="auto"/>
        <w:contextualSpacing/>
      </w:pPr>
    </w:p>
    <w:p w14:paraId="0906B821" w14:textId="3A0DC83C" w:rsidR="005C2CAF" w:rsidRDefault="005C2CAF" w:rsidP="00483A5A">
      <w:pPr>
        <w:spacing w:after="0" w:line="360" w:lineRule="auto"/>
        <w:contextualSpacing/>
      </w:pPr>
    </w:p>
    <w:p w14:paraId="3DC772D3" w14:textId="358B6090" w:rsidR="005C2CAF" w:rsidRDefault="005C2CAF" w:rsidP="00483A5A">
      <w:pPr>
        <w:spacing w:after="0" w:line="360" w:lineRule="auto"/>
        <w:contextualSpacing/>
      </w:pPr>
    </w:p>
    <w:p w14:paraId="3F04514D" w14:textId="77777777" w:rsidR="005C2CAF" w:rsidRPr="00483A5A" w:rsidRDefault="005C2CAF" w:rsidP="00483A5A">
      <w:pPr>
        <w:spacing w:after="0" w:line="360" w:lineRule="auto"/>
        <w:contextualSpacing/>
      </w:pPr>
    </w:p>
    <w:p w14:paraId="69974719" w14:textId="77777777" w:rsidR="005C2CAF" w:rsidRPr="005C2CAF" w:rsidRDefault="005C2CAF" w:rsidP="005C2CAF">
      <w:pPr>
        <w:autoSpaceDE w:val="0"/>
        <w:autoSpaceDN w:val="0"/>
        <w:adjustRightInd w:val="0"/>
        <w:spacing w:after="0"/>
        <w:contextualSpacing/>
        <w:rPr>
          <w:rFonts w:cs="Arial"/>
          <w:b/>
          <w:color w:val="AF1E2C"/>
          <w:sz w:val="26"/>
          <w:szCs w:val="26"/>
        </w:rPr>
      </w:pPr>
      <w:r w:rsidRPr="005C2CAF">
        <w:rPr>
          <w:rFonts w:cs="Arial"/>
          <w:b/>
          <w:color w:val="AF1E2C"/>
          <w:sz w:val="26"/>
          <w:szCs w:val="26"/>
        </w:rPr>
        <w:t>Acknowledgements</w:t>
      </w:r>
    </w:p>
    <w:p w14:paraId="6B8F7E98" w14:textId="77777777" w:rsidR="005C2CAF" w:rsidRPr="005C2CAF" w:rsidRDefault="005C2CAF" w:rsidP="005C2CAF">
      <w:pPr>
        <w:autoSpaceDE w:val="0"/>
        <w:autoSpaceDN w:val="0"/>
        <w:adjustRightInd w:val="0"/>
        <w:spacing w:after="0"/>
        <w:contextualSpacing/>
        <w:rPr>
          <w:rFonts w:cs="Arial"/>
        </w:rPr>
      </w:pPr>
    </w:p>
    <w:p w14:paraId="7AF8785D" w14:textId="77777777" w:rsidR="005C2CAF" w:rsidRPr="005C2CAF" w:rsidRDefault="005C2CAF" w:rsidP="005C2CAF">
      <w:pPr>
        <w:autoSpaceDE w:val="0"/>
        <w:autoSpaceDN w:val="0"/>
        <w:adjustRightInd w:val="0"/>
        <w:spacing w:after="0"/>
        <w:contextualSpacing/>
        <w:rPr>
          <w:rFonts w:cs="Arial"/>
        </w:rPr>
      </w:pPr>
      <w:r w:rsidRPr="005C2CAF">
        <w:rPr>
          <w:rFonts w:cs="Arial"/>
        </w:rPr>
        <w:t xml:space="preserve">This audit was devised by Dr Imran </w:t>
      </w:r>
      <w:proofErr w:type="spellStart"/>
      <w:r w:rsidRPr="005C2CAF">
        <w:rPr>
          <w:rFonts w:cs="Arial"/>
        </w:rPr>
        <w:t>Jawaid</w:t>
      </w:r>
      <w:proofErr w:type="spellEnd"/>
      <w:r w:rsidRPr="005C2CAF">
        <w:rPr>
          <w:rFonts w:cs="Arial"/>
        </w:rPr>
        <w:t xml:space="preserve"> with advice from Dr Cliodna McNulty.</w:t>
      </w:r>
    </w:p>
    <w:p w14:paraId="292E7E66" w14:textId="77777777" w:rsidR="005C2CAF" w:rsidRPr="005C2CAF" w:rsidRDefault="005C2CAF" w:rsidP="005C2CAF">
      <w:pPr>
        <w:spacing w:after="0"/>
        <w:contextualSpacing/>
        <w:rPr>
          <w:rFonts w:cs="Arial"/>
        </w:rPr>
      </w:pPr>
    </w:p>
    <w:p w14:paraId="77B3D735" w14:textId="77777777" w:rsidR="005C2CAF" w:rsidRPr="005C2CAF" w:rsidRDefault="005C2CAF" w:rsidP="005C2CAF">
      <w:pPr>
        <w:spacing w:after="0"/>
        <w:contextualSpacing/>
        <w:rPr>
          <w:rFonts w:cs="Arial"/>
          <w:b/>
          <w:color w:val="AF1E2C"/>
        </w:rPr>
      </w:pPr>
      <w:r w:rsidRPr="005C2CAF">
        <w:rPr>
          <w:rFonts w:cs="Arial"/>
          <w:b/>
          <w:color w:val="AF1E2C"/>
          <w:sz w:val="26"/>
          <w:szCs w:val="26"/>
        </w:rPr>
        <w:t xml:space="preserve">References </w:t>
      </w:r>
    </w:p>
    <w:p w14:paraId="49540962" w14:textId="2E8CDCC1" w:rsidR="005C2CAF" w:rsidRPr="005C2CAF" w:rsidRDefault="005C2CAF" w:rsidP="005C2CAF">
      <w:pPr>
        <w:pStyle w:val="ListParagraph"/>
        <w:numPr>
          <w:ilvl w:val="0"/>
          <w:numId w:val="19"/>
        </w:numPr>
        <w:spacing w:after="120" w:line="276" w:lineRule="auto"/>
        <w:rPr>
          <w:rFonts w:cs="Arial"/>
        </w:rPr>
      </w:pPr>
      <w:r w:rsidRPr="005C2CAF">
        <w:rPr>
          <w:rFonts w:cs="Arial"/>
        </w:rPr>
        <w:t xml:space="preserve">National Institute for Health and Care Excellence. 2022. </w:t>
      </w:r>
      <w:r>
        <w:rPr>
          <w:rFonts w:cs="Arial"/>
        </w:rPr>
        <w:t xml:space="preserve">Acute sore throat [ONLINE] Available at </w:t>
      </w:r>
      <w:hyperlink r:id="rId25" w:history="1">
        <w:r w:rsidRPr="005C2CAF">
          <w:rPr>
            <w:rStyle w:val="Hyperlink"/>
            <w:rFonts w:ascii="Arial" w:hAnsi="Arial" w:cs="Arial"/>
          </w:rPr>
          <w:t>Overview | Sore throat (acute): antimicrobial prescribing | Guidance | NICE</w:t>
        </w:r>
      </w:hyperlink>
      <w:r w:rsidRPr="005C2CAF">
        <w:rPr>
          <w:rFonts w:cs="Arial"/>
        </w:rPr>
        <w:t xml:space="preserve"> [Accessed </w:t>
      </w:r>
      <w:r>
        <w:rPr>
          <w:rFonts w:cs="Arial"/>
        </w:rPr>
        <w:t>10</w:t>
      </w:r>
      <w:proofErr w:type="gramStart"/>
      <w:r w:rsidRPr="005C2CAF">
        <w:rPr>
          <w:rFonts w:cs="Arial"/>
          <w:vertAlign w:val="superscript"/>
        </w:rPr>
        <w:t>th</w:t>
      </w:r>
      <w:r>
        <w:rPr>
          <w:rFonts w:cs="Arial"/>
        </w:rPr>
        <w:t xml:space="preserve"> </w:t>
      </w:r>
      <w:r w:rsidRPr="005C2CAF">
        <w:rPr>
          <w:rFonts w:cs="Arial"/>
        </w:rPr>
        <w:t xml:space="preserve"> November</w:t>
      </w:r>
      <w:proofErr w:type="gramEnd"/>
      <w:r w:rsidRPr="005C2CAF">
        <w:rPr>
          <w:rFonts w:cs="Arial"/>
        </w:rPr>
        <w:t xml:space="preserve"> 2022].</w:t>
      </w:r>
    </w:p>
    <w:p w14:paraId="70C6228F" w14:textId="4F3F0E7E" w:rsidR="005C2CAF" w:rsidRPr="00EF762C" w:rsidRDefault="005C2CAF" w:rsidP="005C2CAF">
      <w:pPr>
        <w:pStyle w:val="FootnoteText"/>
        <w:numPr>
          <w:ilvl w:val="0"/>
          <w:numId w:val="19"/>
        </w:numPr>
        <w:rPr>
          <w:rFonts w:cs="Arial"/>
          <w:sz w:val="22"/>
          <w:szCs w:val="22"/>
        </w:rPr>
      </w:pPr>
      <w:bookmarkStart w:id="1" w:name="_Hlk118378309"/>
      <w:r w:rsidRPr="00EF762C">
        <w:rPr>
          <w:rFonts w:cs="Arial"/>
          <w:sz w:val="22"/>
          <w:szCs w:val="22"/>
        </w:rPr>
        <w:t xml:space="preserve">NICE/Public Health England. (February 2019). Summary of antimicrobial prescribing guidance – managing common infections. [ONLINE] Available at: </w:t>
      </w:r>
      <w:hyperlink r:id="rId26" w:history="1">
        <w:r w:rsidR="00AE7834" w:rsidRPr="00AE7834">
          <w:rPr>
            <w:rStyle w:val="Hyperlink"/>
            <w:rFonts w:ascii="Arial" w:hAnsi="Arial" w:cs="Arial"/>
            <w:sz w:val="22"/>
            <w:szCs w:val="22"/>
          </w:rPr>
          <w:t>BNF hosts antimicrobial summary guidance on behalf of NICE and PHE - BNF Publications</w:t>
        </w:r>
      </w:hyperlink>
      <w:r w:rsidRPr="00EF762C">
        <w:rPr>
          <w:rFonts w:cs="Arial"/>
          <w:sz w:val="22"/>
          <w:szCs w:val="22"/>
        </w:rPr>
        <w:t>. [Accessed 10</w:t>
      </w:r>
      <w:r w:rsidRPr="00EF762C">
        <w:rPr>
          <w:rFonts w:cs="Arial"/>
          <w:sz w:val="22"/>
          <w:szCs w:val="22"/>
          <w:vertAlign w:val="superscript"/>
        </w:rPr>
        <w:t>th</w:t>
      </w:r>
      <w:r w:rsidRPr="00EF762C">
        <w:rPr>
          <w:rFonts w:cs="Arial"/>
          <w:sz w:val="22"/>
          <w:szCs w:val="22"/>
        </w:rPr>
        <w:t xml:space="preserve"> November 2022].</w:t>
      </w:r>
    </w:p>
    <w:p w14:paraId="610E7FF6" w14:textId="70A27D0F" w:rsidR="005C2CAF" w:rsidRPr="00EF762C" w:rsidRDefault="005C2CAF" w:rsidP="005C2CAF">
      <w:pPr>
        <w:pStyle w:val="FootnoteText"/>
        <w:numPr>
          <w:ilvl w:val="0"/>
          <w:numId w:val="19"/>
        </w:numPr>
        <w:rPr>
          <w:sz w:val="22"/>
          <w:szCs w:val="22"/>
        </w:rPr>
      </w:pPr>
      <w:r w:rsidRPr="00EF762C">
        <w:rPr>
          <w:sz w:val="22"/>
          <w:szCs w:val="22"/>
        </w:rPr>
        <w:t xml:space="preserve">Little P, Moore M, Hobbs FDR, et al </w:t>
      </w:r>
      <w:proofErr w:type="spellStart"/>
      <w:r w:rsidRPr="00EF762C">
        <w:rPr>
          <w:sz w:val="22"/>
          <w:szCs w:val="22"/>
        </w:rPr>
        <w:t>PRImary</w:t>
      </w:r>
      <w:proofErr w:type="spellEnd"/>
      <w:r w:rsidRPr="00EF762C">
        <w:rPr>
          <w:sz w:val="22"/>
          <w:szCs w:val="22"/>
        </w:rPr>
        <w:t xml:space="preserve"> care Streptococcal Management (PRISM) study: identifying clinical variables associated with Lancefield group A β-haemolytic streptococci and Lancefield non-Group A streptococcal throat infections from two cohorts of patients presenting with an acute sore throat BMJ Open 2013;</w:t>
      </w:r>
      <w:proofErr w:type="gramStart"/>
      <w:r w:rsidRPr="00EF762C">
        <w:rPr>
          <w:sz w:val="22"/>
          <w:szCs w:val="22"/>
        </w:rPr>
        <w:t>3:e</w:t>
      </w:r>
      <w:proofErr w:type="gramEnd"/>
      <w:r w:rsidRPr="00EF762C">
        <w:rPr>
          <w:sz w:val="22"/>
          <w:szCs w:val="22"/>
        </w:rPr>
        <w:t xml:space="preserve">003943. </w:t>
      </w:r>
      <w:proofErr w:type="spellStart"/>
      <w:r w:rsidRPr="00EF762C">
        <w:rPr>
          <w:sz w:val="22"/>
          <w:szCs w:val="22"/>
        </w:rPr>
        <w:t>doi</w:t>
      </w:r>
      <w:proofErr w:type="spellEnd"/>
      <w:r w:rsidRPr="00EF762C">
        <w:rPr>
          <w:sz w:val="22"/>
          <w:szCs w:val="22"/>
        </w:rPr>
        <w:t>: 10.1136/bmjopen-2013-003943</w:t>
      </w:r>
      <w:r w:rsidR="002733CF">
        <w:rPr>
          <w:sz w:val="22"/>
          <w:szCs w:val="22"/>
        </w:rPr>
        <w:t xml:space="preserve"> [ONLINE] Available at: </w:t>
      </w:r>
      <w:hyperlink r:id="rId27" w:history="1">
        <w:proofErr w:type="spellStart"/>
        <w:r w:rsidR="002733CF" w:rsidRPr="002733CF">
          <w:rPr>
            <w:rStyle w:val="Hyperlink"/>
            <w:rFonts w:ascii="Arial" w:hAnsi="Arial"/>
            <w:sz w:val="22"/>
            <w:szCs w:val="22"/>
          </w:rPr>
          <w:t>PRImary</w:t>
        </w:r>
        <w:proofErr w:type="spellEnd"/>
        <w:r w:rsidR="002733CF" w:rsidRPr="002733CF">
          <w:rPr>
            <w:rStyle w:val="Hyperlink"/>
            <w:rFonts w:ascii="Arial" w:hAnsi="Arial"/>
            <w:sz w:val="22"/>
            <w:szCs w:val="22"/>
          </w:rPr>
          <w:t xml:space="preserve"> care Streptococcal Management (PRISM) study: identifying clinical variables associated with Lancefield group A β-haemolytic streptococci and Lancefield non-Group A streptococcal throat infections from two cohorts of patients presenting with an ac… | BMJ Open</w:t>
        </w:r>
      </w:hyperlink>
    </w:p>
    <w:bookmarkEnd w:id="1"/>
    <w:p w14:paraId="4BC9A707" w14:textId="70E4733A" w:rsidR="00F84D9B" w:rsidRDefault="00F84D9B" w:rsidP="00F84D9B">
      <w:pPr>
        <w:spacing w:after="0"/>
        <w:rPr>
          <w:rFonts w:cs="Arial"/>
          <w:b/>
          <w:color w:val="2F5496" w:themeColor="accent1" w:themeShade="BF"/>
          <w:sz w:val="26"/>
          <w:szCs w:val="26"/>
        </w:rPr>
      </w:pPr>
    </w:p>
    <w:sectPr w:rsidR="00F84D9B" w:rsidSect="004C54B4">
      <w:pgSz w:w="11906" w:h="16838"/>
      <w:pgMar w:top="720" w:right="720" w:bottom="720" w:left="720" w:header="680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90673" w14:textId="77777777" w:rsidR="006C4095" w:rsidRDefault="006C4095" w:rsidP="009D7236">
      <w:pPr>
        <w:spacing w:after="0"/>
      </w:pPr>
      <w:r>
        <w:separator/>
      </w:r>
    </w:p>
  </w:endnote>
  <w:endnote w:type="continuationSeparator" w:id="0">
    <w:p w14:paraId="5C6C79EF" w14:textId="77777777" w:rsidR="006C4095" w:rsidRDefault="006C4095" w:rsidP="009D72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5966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9144D4" w14:textId="77777777" w:rsidR="00FC64B5" w:rsidRDefault="00FC64B5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C7ECF9A" w14:textId="77777777" w:rsidR="00FC64B5" w:rsidRDefault="00FC64B5" w:rsidP="00FC64B5">
        <w:pPr>
          <w:pStyle w:val="Footer"/>
          <w:jc w:val="center"/>
          <w:rPr>
            <w:noProof/>
          </w:rPr>
        </w:pPr>
        <w:r>
          <w:rPr>
            <w:noProof/>
          </w:rPr>
          <w:t>TARGET is operated by the UK Health Security Agency</w:t>
        </w:r>
      </w:p>
      <w:p w14:paraId="1658BF2E" w14:textId="3233C611" w:rsidR="00FC64B5" w:rsidRDefault="00FC64B5" w:rsidP="00FC64B5">
        <w:pPr>
          <w:pStyle w:val="Footer"/>
          <w:jc w:val="center"/>
        </w:pPr>
        <w:r>
          <w:rPr>
            <w:noProof/>
          </w:rPr>
          <w:t>Ver:11     Published:July 2019       Updated: Nov 2022     Next Review Date: Nov 2025</w:t>
        </w:r>
      </w:p>
    </w:sdtContent>
  </w:sdt>
  <w:p w14:paraId="2FF47A1A" w14:textId="77777777" w:rsidR="006C4095" w:rsidRPr="00337D03" w:rsidRDefault="006C4095" w:rsidP="00D4253F">
    <w:pPr>
      <w:pStyle w:val="Footer"/>
      <w:tabs>
        <w:tab w:val="clear" w:pos="4513"/>
        <w:tab w:val="center" w:pos="2977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421D3" w14:textId="77777777" w:rsidR="006C4095" w:rsidRDefault="006C4095" w:rsidP="009D7236">
      <w:pPr>
        <w:spacing w:after="0"/>
      </w:pPr>
      <w:r>
        <w:separator/>
      </w:r>
    </w:p>
  </w:footnote>
  <w:footnote w:type="continuationSeparator" w:id="0">
    <w:p w14:paraId="5A6994D5" w14:textId="77777777" w:rsidR="006C4095" w:rsidRDefault="006C4095" w:rsidP="009D7236">
      <w:pPr>
        <w:spacing w:after="0"/>
      </w:pPr>
      <w:r>
        <w:continuationSeparator/>
      </w:r>
    </w:p>
  </w:footnote>
  <w:footnote w:id="1">
    <w:p w14:paraId="366DE6A4" w14:textId="32251684" w:rsidR="006C4095" w:rsidRDefault="006C409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5B0F" w14:textId="5BCD0B88" w:rsidR="006C4095" w:rsidRPr="005B09A9" w:rsidRDefault="006C4095" w:rsidP="00E50ED9">
    <w:pPr>
      <w:spacing w:after="120"/>
      <w:jc w:val="center"/>
      <w:rPr>
        <w:rFonts w:eastAsiaTheme="minorHAnsi" w:cs="Arial"/>
        <w:b/>
        <w:bCs/>
        <w:color w:val="AF1E2C"/>
        <w:sz w:val="28"/>
        <w:szCs w:val="26"/>
      </w:rPr>
    </w:pPr>
    <w:r w:rsidRPr="00F80556">
      <w:rPr>
        <w:rFonts w:eastAsiaTheme="minorHAnsi" w:cs="Arial"/>
        <w:b/>
        <w:bCs/>
        <w:noProof/>
        <w:color w:val="A5A5A5" w:themeColor="accent3"/>
        <w:sz w:val="28"/>
        <w:szCs w:val="26"/>
        <w:lang w:eastAsia="en-GB"/>
      </w:rPr>
      <w:drawing>
        <wp:anchor distT="0" distB="0" distL="114300" distR="114300" simplePos="0" relativeHeight="251672576" behindDoc="0" locked="0" layoutInCell="1" allowOverlap="1" wp14:anchorId="5FD86C8E" wp14:editId="5B3BD743">
          <wp:simplePos x="0" y="0"/>
          <wp:positionH relativeFrom="column">
            <wp:posOffset>238125</wp:posOffset>
          </wp:positionH>
          <wp:positionV relativeFrom="paragraph">
            <wp:posOffset>-269875</wp:posOffset>
          </wp:positionV>
          <wp:extent cx="619125" cy="749300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rget_and_KAW_Lockup_Logo_Stacked_RGB_compressed for wor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808"/>
                  <a:stretch/>
                </pic:blipFill>
                <pic:spPr bwMode="auto">
                  <a:xfrm>
                    <a:off x="0" y="0"/>
                    <a:ext cx="621538" cy="752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09A9">
      <w:rPr>
        <w:noProof/>
        <w:color w:val="AF1E2C"/>
        <w:lang w:eastAsia="en-GB"/>
      </w:rPr>
      <w:t xml:space="preserve"> </w:t>
    </w:r>
    <w:r w:rsidRPr="005B09A9">
      <w:rPr>
        <w:rStyle w:val="Heading2Char"/>
        <w:rFonts w:eastAsiaTheme="minorHAnsi" w:cs="Arial"/>
        <w:color w:val="AF1E2C"/>
        <w:sz w:val="28"/>
      </w:rPr>
      <w:t>Antibiotic Prescribing in Primary Care</w:t>
    </w:r>
  </w:p>
  <w:p w14:paraId="3764C718" w14:textId="79CCDED6" w:rsidR="006C4095" w:rsidRPr="005B09A9" w:rsidRDefault="006C4095" w:rsidP="006B5D7D">
    <w:pPr>
      <w:spacing w:after="120"/>
      <w:jc w:val="center"/>
      <w:rPr>
        <w:rFonts w:eastAsiaTheme="minorHAnsi" w:cs="Arial"/>
        <w:b/>
        <w:bCs/>
        <w:color w:val="AF1E2C"/>
        <w:sz w:val="28"/>
        <w:szCs w:val="26"/>
      </w:rPr>
    </w:pPr>
    <w:r w:rsidRPr="005B09A9">
      <w:rPr>
        <w:rStyle w:val="Heading2Char"/>
        <w:rFonts w:eastAsiaTheme="minorHAnsi" w:cs="Arial"/>
        <w:color w:val="AF1E2C"/>
        <w:sz w:val="28"/>
      </w:rPr>
      <w:t>ACUTE SORE THROAT AUDIT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DBC"/>
    <w:multiLevelType w:val="hybridMultilevel"/>
    <w:tmpl w:val="47CE076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3860E9"/>
    <w:multiLevelType w:val="hybridMultilevel"/>
    <w:tmpl w:val="7AC8D15A"/>
    <w:lvl w:ilvl="0" w:tplc="2A28CD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F0A00"/>
    <w:multiLevelType w:val="hybridMultilevel"/>
    <w:tmpl w:val="9F32D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35624"/>
    <w:multiLevelType w:val="hybridMultilevel"/>
    <w:tmpl w:val="DBCCCA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576FA"/>
    <w:multiLevelType w:val="hybridMultilevel"/>
    <w:tmpl w:val="8DDCC248"/>
    <w:lvl w:ilvl="0" w:tplc="B72CBD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D2AB2"/>
    <w:multiLevelType w:val="hybridMultilevel"/>
    <w:tmpl w:val="26DC0A28"/>
    <w:lvl w:ilvl="0" w:tplc="E0407766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26772"/>
    <w:multiLevelType w:val="hybridMultilevel"/>
    <w:tmpl w:val="B1BAB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41A62"/>
    <w:multiLevelType w:val="hybridMultilevel"/>
    <w:tmpl w:val="7AC8D15A"/>
    <w:lvl w:ilvl="0" w:tplc="2A28CD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73FAF"/>
    <w:multiLevelType w:val="hybridMultilevel"/>
    <w:tmpl w:val="9AAC58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06B08"/>
    <w:multiLevelType w:val="hybridMultilevel"/>
    <w:tmpl w:val="810AFE6C"/>
    <w:lvl w:ilvl="0" w:tplc="821022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97D35"/>
    <w:multiLevelType w:val="hybridMultilevel"/>
    <w:tmpl w:val="47CE076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3D4321"/>
    <w:multiLevelType w:val="hybridMultilevel"/>
    <w:tmpl w:val="5E905210"/>
    <w:lvl w:ilvl="0" w:tplc="8130A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811D1"/>
    <w:multiLevelType w:val="hybridMultilevel"/>
    <w:tmpl w:val="64F45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1603F"/>
    <w:multiLevelType w:val="hybridMultilevel"/>
    <w:tmpl w:val="679AF1B6"/>
    <w:lvl w:ilvl="0" w:tplc="550635BA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B1F14"/>
    <w:multiLevelType w:val="hybridMultilevel"/>
    <w:tmpl w:val="91D2891E"/>
    <w:lvl w:ilvl="0" w:tplc="3112E70E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43B92"/>
    <w:multiLevelType w:val="multilevel"/>
    <w:tmpl w:val="34CC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21540B"/>
    <w:multiLevelType w:val="hybridMultilevel"/>
    <w:tmpl w:val="0A9EA84C"/>
    <w:lvl w:ilvl="0" w:tplc="D1D2E4B8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B6528"/>
    <w:multiLevelType w:val="hybridMultilevel"/>
    <w:tmpl w:val="153E6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86298"/>
    <w:multiLevelType w:val="hybridMultilevel"/>
    <w:tmpl w:val="A426C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516930">
    <w:abstractNumId w:val="3"/>
  </w:num>
  <w:num w:numId="2" w16cid:durableId="959993273">
    <w:abstractNumId w:val="10"/>
  </w:num>
  <w:num w:numId="3" w16cid:durableId="1821338737">
    <w:abstractNumId w:val="17"/>
  </w:num>
  <w:num w:numId="4" w16cid:durableId="992023445">
    <w:abstractNumId w:val="6"/>
  </w:num>
  <w:num w:numId="5" w16cid:durableId="1833719668">
    <w:abstractNumId w:val="15"/>
  </w:num>
  <w:num w:numId="6" w16cid:durableId="1729765041">
    <w:abstractNumId w:val="11"/>
  </w:num>
  <w:num w:numId="7" w16cid:durableId="390732682">
    <w:abstractNumId w:val="16"/>
  </w:num>
  <w:num w:numId="8" w16cid:durableId="1220630719">
    <w:abstractNumId w:val="18"/>
  </w:num>
  <w:num w:numId="9" w16cid:durableId="1850096923">
    <w:abstractNumId w:val="0"/>
  </w:num>
  <w:num w:numId="10" w16cid:durableId="1110588601">
    <w:abstractNumId w:val="4"/>
  </w:num>
  <w:num w:numId="11" w16cid:durableId="1716418734">
    <w:abstractNumId w:val="13"/>
  </w:num>
  <w:num w:numId="12" w16cid:durableId="1676417536">
    <w:abstractNumId w:val="12"/>
  </w:num>
  <w:num w:numId="13" w16cid:durableId="714430898">
    <w:abstractNumId w:val="5"/>
  </w:num>
  <w:num w:numId="14" w16cid:durableId="2029939024">
    <w:abstractNumId w:val="14"/>
  </w:num>
  <w:num w:numId="15" w16cid:durableId="305550671">
    <w:abstractNumId w:val="2"/>
  </w:num>
  <w:num w:numId="16" w16cid:durableId="252014894">
    <w:abstractNumId w:val="8"/>
  </w:num>
  <w:num w:numId="17" w16cid:durableId="1816143147">
    <w:abstractNumId w:val="1"/>
  </w:num>
  <w:num w:numId="18" w16cid:durableId="866217198">
    <w:abstractNumId w:val="7"/>
  </w:num>
  <w:num w:numId="19" w16cid:durableId="200629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36"/>
    <w:rsid w:val="0000293F"/>
    <w:rsid w:val="00027845"/>
    <w:rsid w:val="00035945"/>
    <w:rsid w:val="0007571F"/>
    <w:rsid w:val="000A107A"/>
    <w:rsid w:val="000E565D"/>
    <w:rsid w:val="000E5E07"/>
    <w:rsid w:val="00105A71"/>
    <w:rsid w:val="001101AF"/>
    <w:rsid w:val="001110BC"/>
    <w:rsid w:val="00126D6D"/>
    <w:rsid w:val="00136CA9"/>
    <w:rsid w:val="00175EC4"/>
    <w:rsid w:val="0018758A"/>
    <w:rsid w:val="001A1EDB"/>
    <w:rsid w:val="001D6A33"/>
    <w:rsid w:val="001E1F71"/>
    <w:rsid w:val="00206492"/>
    <w:rsid w:val="00210D4D"/>
    <w:rsid w:val="0021415A"/>
    <w:rsid w:val="002401AA"/>
    <w:rsid w:val="00240CCA"/>
    <w:rsid w:val="00266EE7"/>
    <w:rsid w:val="00271EC8"/>
    <w:rsid w:val="002733CF"/>
    <w:rsid w:val="00277E6F"/>
    <w:rsid w:val="00283FDA"/>
    <w:rsid w:val="002841C6"/>
    <w:rsid w:val="002A091F"/>
    <w:rsid w:val="00332670"/>
    <w:rsid w:val="00341A94"/>
    <w:rsid w:val="00346FCC"/>
    <w:rsid w:val="00363115"/>
    <w:rsid w:val="00375160"/>
    <w:rsid w:val="0037532B"/>
    <w:rsid w:val="003940E3"/>
    <w:rsid w:val="00407CC7"/>
    <w:rsid w:val="0042280B"/>
    <w:rsid w:val="00424781"/>
    <w:rsid w:val="004302A7"/>
    <w:rsid w:val="00436EAD"/>
    <w:rsid w:val="00483A5A"/>
    <w:rsid w:val="0048574A"/>
    <w:rsid w:val="00493B38"/>
    <w:rsid w:val="004C0AC3"/>
    <w:rsid w:val="004C54B4"/>
    <w:rsid w:val="005159A1"/>
    <w:rsid w:val="00535F27"/>
    <w:rsid w:val="00552447"/>
    <w:rsid w:val="00567EAA"/>
    <w:rsid w:val="00572665"/>
    <w:rsid w:val="005860C4"/>
    <w:rsid w:val="0058713B"/>
    <w:rsid w:val="005948D0"/>
    <w:rsid w:val="005B09A9"/>
    <w:rsid w:val="005B0C75"/>
    <w:rsid w:val="005B5314"/>
    <w:rsid w:val="005C2CAF"/>
    <w:rsid w:val="005C5F67"/>
    <w:rsid w:val="005D352B"/>
    <w:rsid w:val="005D6562"/>
    <w:rsid w:val="005E1114"/>
    <w:rsid w:val="005E64CE"/>
    <w:rsid w:val="005F4BDB"/>
    <w:rsid w:val="005F5369"/>
    <w:rsid w:val="00600C6B"/>
    <w:rsid w:val="00602B74"/>
    <w:rsid w:val="006110B5"/>
    <w:rsid w:val="00622C83"/>
    <w:rsid w:val="00651BAA"/>
    <w:rsid w:val="00680CCA"/>
    <w:rsid w:val="00682C8E"/>
    <w:rsid w:val="00691106"/>
    <w:rsid w:val="006B440C"/>
    <w:rsid w:val="006B5D7D"/>
    <w:rsid w:val="006C4095"/>
    <w:rsid w:val="006C5C54"/>
    <w:rsid w:val="006C6FFA"/>
    <w:rsid w:val="00703DEA"/>
    <w:rsid w:val="00704DB7"/>
    <w:rsid w:val="0073022A"/>
    <w:rsid w:val="00734F2D"/>
    <w:rsid w:val="00752A70"/>
    <w:rsid w:val="00754B4E"/>
    <w:rsid w:val="00767774"/>
    <w:rsid w:val="007705A1"/>
    <w:rsid w:val="00776F14"/>
    <w:rsid w:val="0079744B"/>
    <w:rsid w:val="007C6B8C"/>
    <w:rsid w:val="007D60B8"/>
    <w:rsid w:val="007D7924"/>
    <w:rsid w:val="007E52B4"/>
    <w:rsid w:val="00802F4E"/>
    <w:rsid w:val="0082372F"/>
    <w:rsid w:val="00840791"/>
    <w:rsid w:val="00864FB2"/>
    <w:rsid w:val="008731A1"/>
    <w:rsid w:val="00894A29"/>
    <w:rsid w:val="008A20D9"/>
    <w:rsid w:val="008B3A0D"/>
    <w:rsid w:val="008B498B"/>
    <w:rsid w:val="008B7C29"/>
    <w:rsid w:val="0090289B"/>
    <w:rsid w:val="00906477"/>
    <w:rsid w:val="00932CA5"/>
    <w:rsid w:val="00964CA9"/>
    <w:rsid w:val="00965F99"/>
    <w:rsid w:val="00975D6A"/>
    <w:rsid w:val="009B6610"/>
    <w:rsid w:val="009D7236"/>
    <w:rsid w:val="009F189B"/>
    <w:rsid w:val="00A139CE"/>
    <w:rsid w:val="00A1772C"/>
    <w:rsid w:val="00A523DE"/>
    <w:rsid w:val="00A63BAA"/>
    <w:rsid w:val="00A71408"/>
    <w:rsid w:val="00A76DBC"/>
    <w:rsid w:val="00A94D93"/>
    <w:rsid w:val="00AB1518"/>
    <w:rsid w:val="00AE7834"/>
    <w:rsid w:val="00B05D1D"/>
    <w:rsid w:val="00B07BA1"/>
    <w:rsid w:val="00B32F2F"/>
    <w:rsid w:val="00B36242"/>
    <w:rsid w:val="00B37146"/>
    <w:rsid w:val="00B40D8A"/>
    <w:rsid w:val="00B42462"/>
    <w:rsid w:val="00B42DC1"/>
    <w:rsid w:val="00B707C7"/>
    <w:rsid w:val="00B84BD5"/>
    <w:rsid w:val="00BB4CBD"/>
    <w:rsid w:val="00BD01FD"/>
    <w:rsid w:val="00BE21DA"/>
    <w:rsid w:val="00C00C1E"/>
    <w:rsid w:val="00C44CFF"/>
    <w:rsid w:val="00C6139B"/>
    <w:rsid w:val="00C8040B"/>
    <w:rsid w:val="00C84E61"/>
    <w:rsid w:val="00C87952"/>
    <w:rsid w:val="00C94F59"/>
    <w:rsid w:val="00CA370C"/>
    <w:rsid w:val="00CA3C27"/>
    <w:rsid w:val="00CC0FF7"/>
    <w:rsid w:val="00CD17A0"/>
    <w:rsid w:val="00CD297D"/>
    <w:rsid w:val="00CD7594"/>
    <w:rsid w:val="00D00674"/>
    <w:rsid w:val="00D4253F"/>
    <w:rsid w:val="00D443A2"/>
    <w:rsid w:val="00D477DF"/>
    <w:rsid w:val="00D54250"/>
    <w:rsid w:val="00DE6AB7"/>
    <w:rsid w:val="00DF6D68"/>
    <w:rsid w:val="00E207DB"/>
    <w:rsid w:val="00E2616D"/>
    <w:rsid w:val="00E319AD"/>
    <w:rsid w:val="00E376DC"/>
    <w:rsid w:val="00E37AF8"/>
    <w:rsid w:val="00E41AED"/>
    <w:rsid w:val="00E42AAF"/>
    <w:rsid w:val="00E46A11"/>
    <w:rsid w:val="00E4754D"/>
    <w:rsid w:val="00E50ED9"/>
    <w:rsid w:val="00E5398A"/>
    <w:rsid w:val="00EB560C"/>
    <w:rsid w:val="00EF62E2"/>
    <w:rsid w:val="00EF762C"/>
    <w:rsid w:val="00F22314"/>
    <w:rsid w:val="00F73030"/>
    <w:rsid w:val="00F84D9B"/>
    <w:rsid w:val="00FA5AF6"/>
    <w:rsid w:val="00FC64B5"/>
    <w:rsid w:val="00FC746D"/>
    <w:rsid w:val="00FF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BB556BC"/>
  <w15:docId w15:val="{B3567EAC-F8BD-40DF-8895-DBE058C6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36"/>
    <w:pPr>
      <w:spacing w:after="80"/>
    </w:pPr>
    <w:rPr>
      <w:rFonts w:ascii="Arial" w:eastAsia="Calibri" w:hAnsi="Arial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7236"/>
    <w:pPr>
      <w:keepNext/>
      <w:keepLines/>
      <w:spacing w:before="24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7236"/>
    <w:pPr>
      <w:keepNext/>
      <w:keepLines/>
      <w:spacing w:before="120"/>
      <w:outlineLvl w:val="1"/>
    </w:pPr>
    <w:rPr>
      <w:rFonts w:eastAsia="Times New Roman"/>
      <w:b/>
      <w:bCs/>
      <w:color w:val="1F497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6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B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D7236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9D7236"/>
    <w:rPr>
      <w:rFonts w:ascii="Arial" w:eastAsia="Times New Roman" w:hAnsi="Arial" w:cs="Times New Roman"/>
      <w:b/>
      <w:bCs/>
      <w:color w:val="1F497D"/>
      <w:sz w:val="26"/>
      <w:szCs w:val="26"/>
    </w:rPr>
  </w:style>
  <w:style w:type="paragraph" w:styleId="ListParagraph">
    <w:name w:val="List Paragraph"/>
    <w:basedOn w:val="Normal"/>
    <w:uiPriority w:val="34"/>
    <w:qFormat/>
    <w:rsid w:val="009D723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D723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7236"/>
    <w:rPr>
      <w:rFonts w:ascii="Arial" w:eastAsia="Calibri" w:hAnsi="Arial" w:cs="Times New Roman"/>
      <w:sz w:val="22"/>
      <w:szCs w:val="22"/>
    </w:rPr>
  </w:style>
  <w:style w:type="table" w:styleId="TableGrid">
    <w:name w:val="Table Grid"/>
    <w:basedOn w:val="TableNormal"/>
    <w:uiPriority w:val="59"/>
    <w:rsid w:val="009D7236"/>
    <w:pPr>
      <w:spacing w:after="80"/>
    </w:pPr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723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7236"/>
    <w:rPr>
      <w:rFonts w:ascii="Arial" w:eastAsia="Calibri" w:hAnsi="Arial" w:cs="Times New Roman"/>
      <w:sz w:val="22"/>
      <w:szCs w:val="22"/>
    </w:rPr>
  </w:style>
  <w:style w:type="character" w:styleId="Emphasis">
    <w:name w:val="Emphasis"/>
    <w:basedOn w:val="DefaultParagraphFont"/>
    <w:qFormat/>
    <w:rsid w:val="009D7236"/>
    <w:rPr>
      <w:i/>
      <w:iCs/>
    </w:rPr>
  </w:style>
  <w:style w:type="character" w:styleId="Hyperlink">
    <w:name w:val="Hyperlink"/>
    <w:basedOn w:val="DefaultParagraphFont"/>
    <w:uiPriority w:val="99"/>
    <w:rsid w:val="00E319AD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9AD"/>
    <w:pPr>
      <w:spacing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AD"/>
    <w:rPr>
      <w:rFonts w:ascii="Times New Roman" w:eastAsia="Calibri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E319AD"/>
    <w:rPr>
      <w:rFonts w:ascii="Arial" w:eastAsia="Calibri" w:hAnsi="Arial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E319AD"/>
  </w:style>
  <w:style w:type="paragraph" w:customStyle="1" w:styleId="Body">
    <w:name w:val="Body"/>
    <w:rsid w:val="00E319A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GB"/>
    </w:rPr>
  </w:style>
  <w:style w:type="paragraph" w:customStyle="1" w:styleId="numbered-paragraph">
    <w:name w:val="numbered-paragraph"/>
    <w:basedOn w:val="Normal"/>
    <w:rsid w:val="00E319AD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319AD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75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3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32B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32B"/>
    <w:rPr>
      <w:rFonts w:ascii="Arial" w:eastAsia="Calibri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372F"/>
    <w:rPr>
      <w:rFonts w:ascii="Arial" w:eastAsia="Calibri" w:hAnsi="Arial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6C5C54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9B6610"/>
    <w:pPr>
      <w:spacing w:after="80"/>
    </w:pPr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51BA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00C1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940E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40E3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0E3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670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40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84/resources/visual-summary-pdf-4723226606" TargetMode="External"/><Relationship Id="rId13" Type="http://schemas.openxmlformats.org/officeDocument/2006/relationships/hyperlink" Target="https://www.nice.org.uk/guidance/ng84/chapter/Terms-used-in-the-guideline" TargetMode="External"/><Relationship Id="rId18" Type="http://schemas.openxmlformats.org/officeDocument/2006/relationships/hyperlink" Target="http://www.rcgp.org.uk/clinical-and-research/toolkits/~/link.aspx?_id=9FCF9DA4B4A045519593320478DFD9E7&amp;_z=z" TargetMode="External"/><Relationship Id="rId26" Type="http://schemas.openxmlformats.org/officeDocument/2006/relationships/hyperlink" Target="https://www.bnf.org/news/2021/07/29/bnf-hosts-antimicrobial-summary-guidance-on-behalf-of-nice-and-ph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earning.rcgp.org.uk/mod/book/view.php?id=1264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ng84/chapter/Terms-used-in-the-guideline" TargetMode="External"/><Relationship Id="rId17" Type="http://schemas.openxmlformats.org/officeDocument/2006/relationships/hyperlink" Target="http://www.rcgp.org.uk/clinical-and-research/toolkits/~/link.aspx?_id=9FCF9DA4B4A045519593320478DFD9E7&amp;_z=z" TargetMode="External"/><Relationship Id="rId25" Type="http://schemas.openxmlformats.org/officeDocument/2006/relationships/hyperlink" Target="https://www.nice.org.uk/guidance/ng84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elearning.rcgp.org.uk/mod/book/view.php?id=12647&amp;chapterid=44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ng84" TargetMode="External"/><Relationship Id="rId24" Type="http://schemas.openxmlformats.org/officeDocument/2006/relationships/hyperlink" Target="https://www.nice.org.uk/guidance/ng84/chapter/Terms-used-in-the-guidelin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elearning.rcgp.org.uk/course/view.php?id=55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nf.org/news/2021/07/29/bnf-hosts-antimicrobial-summary-guidance-on-behalf-of-nice-and-phe/" TargetMode="External"/><Relationship Id="rId19" Type="http://schemas.openxmlformats.org/officeDocument/2006/relationships/hyperlink" Target="https://www.nice.org.uk/guidance/health-protection/communicable-diseases/antimicrobial-stewardsh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nf.org/news/2021/07/29/bnf-hosts-antimicrobial-summary-guidance-on-behalf-of-nice-and-phe/" TargetMode="External"/><Relationship Id="rId14" Type="http://schemas.openxmlformats.org/officeDocument/2006/relationships/hyperlink" Target="https://www.nice.org.uk/guidance/ng84/resources/visual-summary-pdf-4723226606" TargetMode="External"/><Relationship Id="rId22" Type="http://schemas.openxmlformats.org/officeDocument/2006/relationships/hyperlink" Target="https://elearning.rcgp.org.uk/mod/book/view.php?id=12649" TargetMode="External"/><Relationship Id="rId27" Type="http://schemas.openxmlformats.org/officeDocument/2006/relationships/hyperlink" Target="https://bmjopen.bmj.com/content/3/10/e0039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A9E23-1176-4A75-A17E-1A985973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granier</dc:creator>
  <cp:lastModifiedBy>Emily Cooper</cp:lastModifiedBy>
  <cp:revision>9</cp:revision>
  <cp:lastPrinted>2017-08-09T13:02:00Z</cp:lastPrinted>
  <dcterms:created xsi:type="dcterms:W3CDTF">2022-11-10T14:15:00Z</dcterms:created>
  <dcterms:modified xsi:type="dcterms:W3CDTF">2023-05-18T09:46:00Z</dcterms:modified>
</cp:coreProperties>
</file>