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B1BF08" w14:textId="460F3FC0" w:rsidR="00E319AD" w:rsidRPr="004F2F0E" w:rsidRDefault="00E319AD" w:rsidP="00E5398A">
      <w:pPr>
        <w:rPr>
          <w:rStyle w:val="Heading2Char"/>
          <w:rFonts w:eastAsiaTheme="minorHAnsi" w:cs="Arial"/>
          <w:color w:val="AD0016" w:themeColor="accent3"/>
          <w:sz w:val="24"/>
          <w:szCs w:val="24"/>
        </w:rPr>
      </w:pPr>
      <w:r w:rsidRPr="004F2F0E">
        <w:rPr>
          <w:rStyle w:val="Heading2Char"/>
          <w:rFonts w:eastAsiaTheme="minorHAnsi" w:cs="Arial"/>
          <w:color w:val="AD0016" w:themeColor="accent3"/>
          <w:sz w:val="24"/>
          <w:szCs w:val="24"/>
        </w:rPr>
        <w:t>Background</w:t>
      </w:r>
    </w:p>
    <w:p w14:paraId="1D94A147" w14:textId="14138D32" w:rsidR="00496394" w:rsidRPr="00EE5E67" w:rsidRDefault="00E319AD" w:rsidP="00496394">
      <w:pPr>
        <w:rPr>
          <w:rStyle w:val="Hyperlink"/>
          <w:rFonts w:ascii="Arial" w:hAnsi="Arial"/>
          <w:color w:val="auto"/>
          <w:u w:val="none"/>
          <w:lang w:eastAsia="en-GB"/>
        </w:rPr>
      </w:pPr>
      <w:r w:rsidRPr="00B63ABB">
        <w:rPr>
          <w:lang w:eastAsia="en-GB"/>
        </w:rPr>
        <w:t>Acute cough is defined as</w:t>
      </w:r>
      <w:r w:rsidR="00D4253F" w:rsidRPr="00B63ABB">
        <w:rPr>
          <w:lang w:eastAsia="en-GB"/>
        </w:rPr>
        <w:t xml:space="preserve"> a cough</w:t>
      </w:r>
      <w:r w:rsidRPr="00B63ABB">
        <w:rPr>
          <w:lang w:eastAsia="en-GB"/>
        </w:rPr>
        <w:t xml:space="preserve"> being less than 3 weeks in duration.</w:t>
      </w:r>
      <w:r w:rsidR="00965F99" w:rsidRPr="00B63ABB">
        <w:rPr>
          <w:lang w:eastAsia="en-GB"/>
        </w:rPr>
        <w:t xml:space="preserve"> </w:t>
      </w:r>
      <w:r w:rsidRPr="00EE5E67">
        <w:rPr>
          <w:lang w:eastAsia="en-GB"/>
        </w:rPr>
        <w:t>This</w:t>
      </w:r>
      <w:r w:rsidR="0058713B" w:rsidRPr="00EE5E67">
        <w:rPr>
          <w:lang w:eastAsia="en-GB"/>
        </w:rPr>
        <w:t xml:space="preserve"> audit is of patients aged 18+</w:t>
      </w:r>
      <w:r w:rsidRPr="00EE5E67">
        <w:rPr>
          <w:lang w:eastAsia="en-GB"/>
        </w:rPr>
        <w:t xml:space="preserve"> years presenting with acute cough due to an upper or lower respiratory tract infection</w:t>
      </w:r>
      <w:r w:rsidR="007940D4" w:rsidRPr="00EE5E67">
        <w:rPr>
          <w:lang w:eastAsia="en-GB"/>
        </w:rPr>
        <w:t xml:space="preserve"> (RTI)</w:t>
      </w:r>
      <w:r w:rsidRPr="00EE5E67">
        <w:rPr>
          <w:lang w:eastAsia="en-GB"/>
        </w:rPr>
        <w:t xml:space="preserve"> including acute bronchitis, but not pneumonia </w:t>
      </w:r>
      <w:r w:rsidR="00D4253F" w:rsidRPr="00EE5E67">
        <w:rPr>
          <w:lang w:eastAsia="en-GB"/>
        </w:rPr>
        <w:t xml:space="preserve">or </w:t>
      </w:r>
      <w:r w:rsidRPr="00EE5E67">
        <w:rPr>
          <w:lang w:eastAsia="en-GB"/>
        </w:rPr>
        <w:t>other causes of acute cough (e.g. P</w:t>
      </w:r>
      <w:r w:rsidR="0058713B" w:rsidRPr="00EE5E67">
        <w:rPr>
          <w:lang w:eastAsia="en-GB"/>
        </w:rPr>
        <w:t>ulmonary embolus</w:t>
      </w:r>
      <w:r w:rsidR="00891294" w:rsidRPr="00EE5E67">
        <w:rPr>
          <w:lang w:eastAsia="en-GB"/>
        </w:rPr>
        <w:t>,</w:t>
      </w:r>
      <w:r w:rsidR="007940D4" w:rsidRPr="00EE5E67">
        <w:rPr>
          <w:lang w:eastAsia="en-GB"/>
        </w:rPr>
        <w:t xml:space="preserve"> </w:t>
      </w:r>
      <w:proofErr w:type="gramStart"/>
      <w:r w:rsidR="007940D4" w:rsidRPr="00EE5E67">
        <w:rPr>
          <w:lang w:eastAsia="en-GB"/>
        </w:rPr>
        <w:t>pneumothorax</w:t>
      </w:r>
      <w:r w:rsidR="00891294" w:rsidRPr="00EE5E67">
        <w:rPr>
          <w:lang w:eastAsia="en-GB"/>
        </w:rPr>
        <w:t>,  COVID</w:t>
      </w:r>
      <w:proofErr w:type="gramEnd"/>
      <w:r w:rsidR="00891294" w:rsidRPr="00EE5E67">
        <w:rPr>
          <w:lang w:eastAsia="en-GB"/>
        </w:rPr>
        <w:t>-19</w:t>
      </w:r>
      <w:r w:rsidR="007940D4" w:rsidRPr="00EE5E67">
        <w:rPr>
          <w:lang w:eastAsia="en-GB"/>
        </w:rPr>
        <w:t>)</w:t>
      </w:r>
      <w:r w:rsidR="00496394" w:rsidRPr="00EE5E67">
        <w:rPr>
          <w:lang w:eastAsia="en-GB"/>
        </w:rPr>
        <w:t>.</w:t>
      </w:r>
      <w:r w:rsidR="00496394" w:rsidRPr="00EE5E67">
        <w:rPr>
          <w:color w:val="0C0C0C"/>
        </w:rPr>
        <w:t xml:space="preserve"> For guidance on managing acute cough in people with suspected or confirmed COVID-19, follow </w:t>
      </w:r>
      <w:r w:rsidR="00496394" w:rsidRPr="00EE5E67">
        <w:rPr>
          <w:color w:val="0C0C0C"/>
        </w:rPr>
        <w:fldChar w:fldCharType="begin"/>
      </w:r>
      <w:r w:rsidR="00496394" w:rsidRPr="00EE5E67">
        <w:rPr>
          <w:color w:val="0C0C0C"/>
        </w:rPr>
        <w:instrText xml:space="preserve"> HYPERLINK "https://www.nice.org.uk/guidance/NG191" </w:instrText>
      </w:r>
      <w:r w:rsidR="00496394" w:rsidRPr="00EE5E67">
        <w:rPr>
          <w:color w:val="0C0C0C"/>
        </w:rPr>
      </w:r>
      <w:r w:rsidR="00496394" w:rsidRPr="00EE5E67">
        <w:rPr>
          <w:color w:val="0C0C0C"/>
        </w:rPr>
        <w:fldChar w:fldCharType="separate"/>
      </w:r>
      <w:r w:rsidR="00496394" w:rsidRPr="00EE5E67">
        <w:rPr>
          <w:rStyle w:val="Hyperlink"/>
          <w:rFonts w:ascii="Arial" w:hAnsi="Arial" w:cs="Arial"/>
          <w:bCs/>
        </w:rPr>
        <w:t>COVID-19 rapid guideline: managing COVID-19</w:t>
      </w:r>
      <w:r w:rsidR="00B63ABB" w:rsidRPr="00EE5E67">
        <w:rPr>
          <w:rStyle w:val="Hyperlink"/>
          <w:rFonts w:ascii="Arial" w:hAnsi="Arial" w:cs="Arial"/>
          <w:bCs/>
          <w:vertAlign w:val="superscript"/>
        </w:rPr>
        <w:t>1</w:t>
      </w:r>
      <w:r w:rsidR="00496394" w:rsidRPr="00EE5E67">
        <w:rPr>
          <w:rStyle w:val="Hyperlink"/>
          <w:rFonts w:ascii="Arial" w:hAnsi="Arial" w:cs="Arial"/>
          <w:bCs/>
        </w:rPr>
        <w:t>.</w:t>
      </w:r>
    </w:p>
    <w:p w14:paraId="3C26771B" w14:textId="00F2EC7C" w:rsidR="00965F99" w:rsidRPr="00B63ABB" w:rsidRDefault="00496394" w:rsidP="00496394">
      <w:pPr>
        <w:rPr>
          <w:lang w:eastAsia="en-GB"/>
        </w:rPr>
      </w:pPr>
      <w:r w:rsidRPr="00EE5E67">
        <w:rPr>
          <w:color w:val="0C0C0C"/>
        </w:rPr>
        <w:fldChar w:fldCharType="end"/>
      </w:r>
      <w:r w:rsidR="00303CA6" w:rsidRPr="00B63ABB">
        <w:rPr>
          <w:lang w:eastAsia="en-GB"/>
        </w:rPr>
        <w:t>In February 2019, NICE p</w:t>
      </w:r>
      <w:r w:rsidR="00B47E2B" w:rsidRPr="00B63ABB">
        <w:rPr>
          <w:lang w:eastAsia="en-GB"/>
        </w:rPr>
        <w:t>ublished antimicrobial prescribing guidance for acute cough (</w:t>
      </w:r>
      <w:hyperlink w:anchor="Ref1" w:history="1">
        <w:r w:rsidR="003C1D26" w:rsidRPr="00B63ABB">
          <w:rPr>
            <w:rStyle w:val="Hyperlink"/>
            <w:rFonts w:ascii="Arial" w:hAnsi="Arial" w:cs="Arial"/>
            <w:lang w:val="en-US" w:eastAsia="en-GB"/>
          </w:rPr>
          <w:t>NG1</w:t>
        </w:r>
        <w:r w:rsidR="003C1D26" w:rsidRPr="00B63ABB">
          <w:rPr>
            <w:rStyle w:val="Hyperlink"/>
            <w:rFonts w:ascii="Arial" w:hAnsi="Arial" w:cs="Arial"/>
            <w:lang w:val="en-US" w:eastAsia="en-GB"/>
          </w:rPr>
          <w:t>2</w:t>
        </w:r>
        <w:r w:rsidR="003C1D26" w:rsidRPr="00B63ABB">
          <w:rPr>
            <w:rStyle w:val="Hyperlink"/>
            <w:rFonts w:ascii="Arial" w:hAnsi="Arial" w:cs="Arial"/>
            <w:lang w:val="en-US" w:eastAsia="en-GB"/>
          </w:rPr>
          <w:t>0</w:t>
        </w:r>
      </w:hyperlink>
      <w:r w:rsidR="00B63ABB" w:rsidRPr="00B63ABB">
        <w:rPr>
          <w:rStyle w:val="Hyperlink"/>
          <w:rFonts w:ascii="Arial" w:hAnsi="Arial" w:cs="Arial"/>
          <w:u w:val="none"/>
          <w:vertAlign w:val="superscript"/>
          <w:lang w:val="en-US" w:eastAsia="en-GB"/>
        </w:rPr>
        <w:t>2</w:t>
      </w:r>
      <w:r w:rsidR="00B47E2B" w:rsidRPr="00B63ABB">
        <w:rPr>
          <w:lang w:eastAsia="en-GB"/>
        </w:rPr>
        <w:t xml:space="preserve">). </w:t>
      </w:r>
      <w:r w:rsidR="00DD6FB5" w:rsidRPr="00B63ABB">
        <w:rPr>
          <w:lang w:eastAsia="en-GB"/>
        </w:rPr>
        <w:t>T</w:t>
      </w:r>
      <w:r w:rsidR="00B47E2B" w:rsidRPr="00B63ABB">
        <w:rPr>
          <w:lang w:eastAsia="en-GB"/>
        </w:rPr>
        <w:t>his guidance states that there was no robust evidence directly comparing different antibiotics. Doxycycline was preferred over amoxicillin as first choice because there was limited evidence from subgroup analyses that showed benefits on some outc</w:t>
      </w:r>
      <w:r w:rsidR="00A2535E" w:rsidRPr="00B63ABB">
        <w:rPr>
          <w:lang w:eastAsia="en-GB"/>
        </w:rPr>
        <w:t>omes where amoxicillin did not. A</w:t>
      </w:r>
      <w:r w:rsidR="00634EE7">
        <w:rPr>
          <w:lang w:eastAsia="en-GB"/>
        </w:rPr>
        <w:t>s</w:t>
      </w:r>
      <w:r w:rsidR="00A2535E" w:rsidRPr="00B63ABB">
        <w:rPr>
          <w:lang w:eastAsia="en-GB"/>
        </w:rPr>
        <w:t xml:space="preserve"> amoxicillin drives resistance not just in pneumococci but also in gram-negative organisms, </w:t>
      </w:r>
      <w:r w:rsidR="00B47E2B" w:rsidRPr="00B63ABB">
        <w:rPr>
          <w:lang w:eastAsia="en-GB"/>
        </w:rPr>
        <w:t xml:space="preserve">the steering group agreed </w:t>
      </w:r>
      <w:proofErr w:type="gramStart"/>
      <w:r w:rsidR="00B47E2B" w:rsidRPr="00B63ABB">
        <w:rPr>
          <w:lang w:eastAsia="en-GB"/>
        </w:rPr>
        <w:t>that</w:t>
      </w:r>
      <w:proofErr w:type="gramEnd"/>
      <w:r w:rsidR="00B47E2B" w:rsidRPr="00B63ABB">
        <w:rPr>
          <w:lang w:eastAsia="en-GB"/>
        </w:rPr>
        <w:t xml:space="preserve"> </w:t>
      </w:r>
      <w:r w:rsidR="000034F3" w:rsidRPr="00B63ABB">
        <w:rPr>
          <w:lang w:eastAsia="en-GB"/>
        </w:rPr>
        <w:t xml:space="preserve">if </w:t>
      </w:r>
      <w:r w:rsidR="00791CCB" w:rsidRPr="00B63ABB">
        <w:rPr>
          <w:lang w:eastAsia="en-GB"/>
        </w:rPr>
        <w:t>possible,</w:t>
      </w:r>
      <w:r w:rsidR="000034F3" w:rsidRPr="00B63ABB">
        <w:rPr>
          <w:lang w:eastAsia="en-GB"/>
        </w:rPr>
        <w:t xml:space="preserve"> </w:t>
      </w:r>
      <w:r w:rsidR="00B47E2B" w:rsidRPr="00B63ABB">
        <w:rPr>
          <w:lang w:eastAsia="en-GB"/>
        </w:rPr>
        <w:t>amoxicillin should be reserved for more serious infections where bacterial infection is more common</w:t>
      </w:r>
      <w:r w:rsidR="00634EE7">
        <w:rPr>
          <w:lang w:eastAsia="en-GB"/>
        </w:rPr>
        <w:t xml:space="preserve"> e.g.</w:t>
      </w:r>
      <w:r w:rsidR="00B47E2B" w:rsidRPr="00B63ABB">
        <w:rPr>
          <w:lang w:eastAsia="en-GB"/>
        </w:rPr>
        <w:t xml:space="preserve"> pneumonia. </w:t>
      </w:r>
      <w:r w:rsidR="00A2535E" w:rsidRPr="00B63ABB">
        <w:rPr>
          <w:lang w:eastAsia="en-GB"/>
        </w:rPr>
        <w:t>Alternative first-choice antibiotics for adults unable to take doxycycline, which have good activity against common causal bacteria, are: amoxicillin (a penicillin), clarithromycin</w:t>
      </w:r>
      <w:r w:rsidR="00DD6FB5" w:rsidRPr="00B63ABB">
        <w:rPr>
          <w:lang w:eastAsia="en-GB"/>
        </w:rPr>
        <w:t xml:space="preserve">, </w:t>
      </w:r>
      <w:r w:rsidR="00A2535E" w:rsidRPr="00B63ABB">
        <w:rPr>
          <w:lang w:eastAsia="en-GB"/>
        </w:rPr>
        <w:t xml:space="preserve">or erythromycin </w:t>
      </w:r>
      <w:r w:rsidR="00DD6FB5" w:rsidRPr="00B63ABB">
        <w:rPr>
          <w:lang w:eastAsia="en-GB"/>
        </w:rPr>
        <w:t>(</w:t>
      </w:r>
      <w:r w:rsidR="00A2535E" w:rsidRPr="00B63ABB">
        <w:rPr>
          <w:lang w:eastAsia="en-GB"/>
        </w:rPr>
        <w:t xml:space="preserve">in pregnancy), which are macrolides. </w:t>
      </w:r>
      <w:r w:rsidR="00634EE7">
        <w:rPr>
          <w:lang w:eastAsia="en-GB"/>
        </w:rPr>
        <w:t>R</w:t>
      </w:r>
      <w:r w:rsidR="00A2535E" w:rsidRPr="00B63ABB">
        <w:rPr>
          <w:lang w:eastAsia="en-GB"/>
        </w:rPr>
        <w:t xml:space="preserve">ecommendations noted that doxycycline is contraindicated in pregnancy, and alternatives should be considered when choosing antibiotics for women of </w:t>
      </w:r>
      <w:r w:rsidR="00791CCB" w:rsidRPr="00B63ABB">
        <w:rPr>
          <w:lang w:eastAsia="en-GB"/>
        </w:rPr>
        <w:t>childbearing</w:t>
      </w:r>
      <w:r w:rsidR="00A2535E" w:rsidRPr="00B63ABB">
        <w:rPr>
          <w:lang w:eastAsia="en-GB"/>
        </w:rPr>
        <w:t xml:space="preserve"> age.</w:t>
      </w:r>
    </w:p>
    <w:p w14:paraId="76A10284" w14:textId="70CDADE2" w:rsidR="00E319AD" w:rsidRPr="00496394" w:rsidRDefault="00E319AD" w:rsidP="00496394">
      <w:pPr>
        <w:rPr>
          <w:rStyle w:val="Heading2Char"/>
          <w:rFonts w:eastAsia="Calibri" w:cs="Arial"/>
          <w:b w:val="0"/>
          <w:color w:val="auto"/>
          <w:sz w:val="22"/>
          <w:szCs w:val="22"/>
          <w:lang w:eastAsia="en-GB"/>
        </w:rPr>
      </w:pPr>
      <w:r w:rsidRPr="004F2F0E">
        <w:rPr>
          <w:rStyle w:val="Heading2Char"/>
          <w:rFonts w:eastAsiaTheme="minorHAnsi" w:cs="Arial"/>
          <w:color w:val="AD0016" w:themeColor="accent3"/>
          <w:sz w:val="24"/>
          <w:szCs w:val="24"/>
        </w:rPr>
        <w:t>Aim</w:t>
      </w:r>
      <w:r w:rsidR="00E50ED9" w:rsidRPr="004F2F0E">
        <w:rPr>
          <w:rStyle w:val="Heading2Char"/>
          <w:rFonts w:eastAsiaTheme="minorHAnsi" w:cs="Arial"/>
          <w:sz w:val="24"/>
          <w:szCs w:val="24"/>
        </w:rPr>
        <w:tab/>
      </w:r>
    </w:p>
    <w:p w14:paraId="35A9590C" w14:textId="2A0E1CF9" w:rsidR="00567EAA" w:rsidRPr="004F2F0E" w:rsidRDefault="00567EAA" w:rsidP="00567EAA">
      <w:pPr>
        <w:spacing w:after="0"/>
        <w:rPr>
          <w:rFonts w:cs="Arial"/>
          <w:lang w:eastAsia="en-GB"/>
        </w:rPr>
      </w:pPr>
      <w:r w:rsidRPr="004F2F0E">
        <w:rPr>
          <w:rFonts w:cs="Arial"/>
          <w:lang w:eastAsia="en-GB"/>
        </w:rPr>
        <w:t xml:space="preserve">To audit antibiotic prescribing for acute cough against </w:t>
      </w:r>
    </w:p>
    <w:p w14:paraId="0D80EE35" w14:textId="50364CF8" w:rsidR="00F971B1" w:rsidRPr="00104698" w:rsidRDefault="00436A73" w:rsidP="00F971B1">
      <w:pPr>
        <w:numPr>
          <w:ilvl w:val="0"/>
          <w:numId w:val="10"/>
        </w:numPr>
        <w:spacing w:after="120" w:line="276" w:lineRule="auto"/>
        <w:ind w:left="426"/>
        <w:contextualSpacing/>
        <w:rPr>
          <w:rFonts w:cs="Arial"/>
          <w:lang w:eastAsia="en-GB"/>
        </w:rPr>
      </w:pPr>
      <w:hyperlink w:anchor="Ref1" w:history="1">
        <w:r w:rsidR="00567EAA" w:rsidRPr="00666C2C">
          <w:rPr>
            <w:rStyle w:val="Hyperlink"/>
            <w:rFonts w:ascii="Arial" w:hAnsi="Arial" w:cs="Arial"/>
            <w:lang w:val="en-US" w:eastAsia="en-GB"/>
          </w:rPr>
          <w:t xml:space="preserve">NICE Guidelines </w:t>
        </w:r>
        <w:r w:rsidR="00791CCB" w:rsidRPr="00666C2C">
          <w:rPr>
            <w:rStyle w:val="Hyperlink"/>
            <w:rFonts w:ascii="Arial" w:hAnsi="Arial" w:cs="Arial"/>
            <w:lang w:val="en-US" w:eastAsia="en-GB"/>
          </w:rPr>
          <w:t xml:space="preserve">- </w:t>
        </w:r>
        <w:r w:rsidR="00773813" w:rsidRPr="00666C2C">
          <w:rPr>
            <w:rStyle w:val="Hyperlink"/>
            <w:rFonts w:ascii="Arial" w:hAnsi="Arial" w:cs="Arial"/>
            <w:lang w:val="en-US" w:eastAsia="en-GB"/>
          </w:rPr>
          <w:t>NG120</w:t>
        </w:r>
      </w:hyperlink>
      <w:r w:rsidR="00567EAA" w:rsidRPr="00666C2C">
        <w:rPr>
          <w:rFonts w:cs="Arial"/>
          <w:i/>
          <w:lang w:val="en-US" w:eastAsia="en-GB"/>
        </w:rPr>
        <w:t>:</w:t>
      </w:r>
      <w:r w:rsidR="00567EAA" w:rsidRPr="00104698">
        <w:rPr>
          <w:rFonts w:cs="Arial"/>
          <w:i/>
          <w:lang w:val="en-US" w:eastAsia="en-GB"/>
        </w:rPr>
        <w:t xml:space="preserve"> </w:t>
      </w:r>
      <w:r w:rsidR="00773813" w:rsidRPr="00104698">
        <w:t xml:space="preserve">Cough (acute): antimicrobial </w:t>
      </w:r>
      <w:r w:rsidR="00F80556" w:rsidRPr="00104698">
        <w:t>prescribing</w:t>
      </w:r>
    </w:p>
    <w:p w14:paraId="26B1B11D" w14:textId="0A7C0DAE" w:rsidR="00104698" w:rsidRPr="00634EE7" w:rsidRDefault="001C6CD7" w:rsidP="009411C2">
      <w:pPr>
        <w:numPr>
          <w:ilvl w:val="0"/>
          <w:numId w:val="10"/>
        </w:numPr>
        <w:spacing w:after="120" w:line="276" w:lineRule="auto"/>
        <w:ind w:left="426"/>
        <w:contextualSpacing/>
        <w:rPr>
          <w:rFonts w:cs="Arial"/>
          <w:lang w:eastAsia="en-GB"/>
        </w:rPr>
      </w:pPr>
      <w:hyperlink r:id="rId8" w:history="1">
        <w:r w:rsidR="00511CA2" w:rsidRPr="00511CA2">
          <w:rPr>
            <w:rStyle w:val="Hyperlink"/>
            <w:rFonts w:ascii="Arial" w:hAnsi="Arial"/>
            <w:bCs/>
          </w:rPr>
          <w:t xml:space="preserve">NICE </w:t>
        </w:r>
        <w:r w:rsidR="00511CA2" w:rsidRPr="00511CA2">
          <w:rPr>
            <w:rStyle w:val="Hyperlink"/>
            <w:rFonts w:ascii="Arial" w:hAnsi="Arial"/>
          </w:rPr>
          <w:t>Summary of antimicrobial prescribing guidance</w:t>
        </w:r>
      </w:hyperlink>
      <w:r w:rsidR="002A100F" w:rsidRPr="00104698">
        <w:t>:</w:t>
      </w:r>
      <w:r w:rsidR="00B63ABB">
        <w:t xml:space="preserve"> </w:t>
      </w:r>
      <w:r w:rsidR="00F971B1" w:rsidRPr="00104698">
        <w:t>Summary of antimicrobial prescribing guidance</w:t>
      </w:r>
      <w:r w:rsidR="00826FB9" w:rsidRPr="00104698">
        <w:t xml:space="preserve"> (APG)</w:t>
      </w:r>
      <w:r w:rsidR="00F971B1" w:rsidRPr="00104698">
        <w:t xml:space="preserve"> managing common infections</w:t>
      </w:r>
    </w:p>
    <w:tbl>
      <w:tblPr>
        <w:tblStyle w:val="TableGrid"/>
        <w:tblpPr w:leftFromText="180" w:rightFromText="180" w:vertAnchor="text" w:horzAnchor="margin" w:tblpXSpec="center" w:tblpY="91"/>
        <w:tblW w:w="10857" w:type="dxa"/>
        <w:tblLayout w:type="fixed"/>
        <w:tblLook w:val="04A0" w:firstRow="1" w:lastRow="0" w:firstColumn="1" w:lastColumn="0" w:noHBand="0" w:noVBand="1"/>
      </w:tblPr>
      <w:tblGrid>
        <w:gridCol w:w="1129"/>
        <w:gridCol w:w="4111"/>
        <w:gridCol w:w="1985"/>
        <w:gridCol w:w="2976"/>
        <w:gridCol w:w="656"/>
      </w:tblGrid>
      <w:tr w:rsidR="001A1EDB" w:rsidRPr="00666C2C" w14:paraId="6E30A595" w14:textId="77777777" w:rsidTr="00B63ABB">
        <w:trPr>
          <w:trHeight w:val="165"/>
        </w:trPr>
        <w:tc>
          <w:tcPr>
            <w:tcW w:w="10857" w:type="dxa"/>
            <w:gridSpan w:val="5"/>
            <w:tcBorders>
              <w:top w:val="single" w:sz="4" w:space="0" w:color="auto"/>
              <w:left w:val="single" w:sz="4" w:space="0" w:color="auto"/>
              <w:bottom w:val="single" w:sz="4" w:space="0" w:color="auto"/>
              <w:right w:val="single" w:sz="4" w:space="0" w:color="auto"/>
            </w:tcBorders>
            <w:shd w:val="clear" w:color="auto" w:fill="DDDDDD" w:themeFill="accent6" w:themeFillShade="E6"/>
            <w:vAlign w:val="center"/>
          </w:tcPr>
          <w:p w14:paraId="45371BC1" w14:textId="49AF9517" w:rsidR="001A1EDB" w:rsidRPr="00636E37" w:rsidRDefault="001A1EDB"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contextualSpacing/>
              <w:rPr>
                <w:rFonts w:cs="Arial"/>
              </w:rPr>
            </w:pPr>
            <w:r w:rsidRPr="00636E37">
              <w:rPr>
                <w:rFonts w:cs="Arial"/>
                <w:b/>
                <w:bCs/>
              </w:rPr>
              <w:t>Table 1</w:t>
            </w:r>
            <w:r w:rsidRPr="00636E37">
              <w:rPr>
                <w:rFonts w:cs="Arial"/>
                <w:bCs/>
              </w:rPr>
              <w:t xml:space="preserve">: </w:t>
            </w:r>
            <w:r w:rsidR="00303CA6" w:rsidRPr="00636E37">
              <w:rPr>
                <w:rFonts w:cs="Arial"/>
                <w:bCs/>
              </w:rPr>
              <w:t>NICE</w:t>
            </w:r>
            <w:r w:rsidR="00826FB9" w:rsidRPr="00636E37">
              <w:rPr>
                <w:rFonts w:cs="Arial"/>
                <w:bCs/>
              </w:rPr>
              <w:t xml:space="preserve"> </w:t>
            </w:r>
            <w:r w:rsidRPr="00636E37">
              <w:rPr>
                <w:rFonts w:cs="Arial"/>
                <w:bCs/>
              </w:rPr>
              <w:t>Primary Care Guidan</w:t>
            </w:r>
            <w:r w:rsidR="00B20105" w:rsidRPr="00636E37">
              <w:rPr>
                <w:rFonts w:cs="Arial"/>
                <w:bCs/>
              </w:rPr>
              <w:t>ce for acute cough</w:t>
            </w:r>
            <w:r w:rsidR="00104698">
              <w:rPr>
                <w:rFonts w:cs="Arial"/>
                <w:bCs/>
              </w:rPr>
              <w:t xml:space="preserve"> (see </w:t>
            </w:r>
            <w:hyperlink r:id="rId9" w:history="1">
              <w:r w:rsidR="00104698" w:rsidRPr="00104698">
                <w:rPr>
                  <w:rStyle w:val="Hyperlink"/>
                  <w:rFonts w:ascii="Arial" w:hAnsi="Arial" w:cs="Arial"/>
                  <w:bCs/>
                </w:rPr>
                <w:t>NG120</w:t>
              </w:r>
            </w:hyperlink>
            <w:r w:rsidR="00DD6FB5">
              <w:rPr>
                <w:rFonts w:cs="Arial"/>
                <w:bCs/>
              </w:rPr>
              <w:t xml:space="preserve"> </w:t>
            </w:r>
            <w:r w:rsidR="00104698">
              <w:rPr>
                <w:rFonts w:cs="Arial"/>
                <w:bCs/>
              </w:rPr>
              <w:t>for more information)</w:t>
            </w:r>
          </w:p>
        </w:tc>
      </w:tr>
      <w:tr w:rsidR="00636E37" w:rsidRPr="00636E37" w14:paraId="765A8D5D" w14:textId="77777777" w:rsidTr="009411C2">
        <w:trPr>
          <w:trHeight w:val="227"/>
        </w:trPr>
        <w:tc>
          <w:tcPr>
            <w:tcW w:w="1129" w:type="dxa"/>
            <w:tcBorders>
              <w:left w:val="single" w:sz="4" w:space="0" w:color="auto"/>
            </w:tcBorders>
            <w:shd w:val="clear" w:color="auto" w:fill="DDDDDD" w:themeFill="accent6" w:themeFillShade="E6"/>
            <w:vAlign w:val="center"/>
          </w:tcPr>
          <w:p w14:paraId="5B4D499A" w14:textId="592C2681" w:rsidR="001A1EDB" w:rsidRPr="00666C2C" w:rsidRDefault="007940D4"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Arial"/>
                <w:b/>
                <w:sz w:val="16"/>
                <w:szCs w:val="16"/>
              </w:rPr>
            </w:pPr>
            <w:r w:rsidRPr="00666C2C">
              <w:rPr>
                <w:rFonts w:cs="Arial"/>
                <w:b/>
                <w:sz w:val="16"/>
                <w:szCs w:val="16"/>
              </w:rPr>
              <w:t>INFECTION</w:t>
            </w:r>
          </w:p>
        </w:tc>
        <w:tc>
          <w:tcPr>
            <w:tcW w:w="4111" w:type="dxa"/>
            <w:shd w:val="clear" w:color="auto" w:fill="DDDDDD" w:themeFill="accent6" w:themeFillShade="E6"/>
            <w:vAlign w:val="center"/>
          </w:tcPr>
          <w:p w14:paraId="3F0D782E" w14:textId="6480D749" w:rsidR="001A1EDB" w:rsidRPr="00666C2C" w:rsidRDefault="007940D4"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Arial"/>
                <w:b/>
                <w:sz w:val="16"/>
                <w:szCs w:val="16"/>
              </w:rPr>
            </w:pPr>
            <w:r w:rsidRPr="00666C2C">
              <w:rPr>
                <w:rFonts w:cs="Arial"/>
                <w:b/>
                <w:sz w:val="16"/>
                <w:szCs w:val="16"/>
              </w:rPr>
              <w:t>KEY POINTS</w:t>
            </w:r>
          </w:p>
        </w:tc>
        <w:tc>
          <w:tcPr>
            <w:tcW w:w="1985" w:type="dxa"/>
            <w:shd w:val="clear" w:color="auto" w:fill="DDDDDD" w:themeFill="accent6" w:themeFillShade="E6"/>
            <w:vAlign w:val="center"/>
          </w:tcPr>
          <w:p w14:paraId="02C85162" w14:textId="694AECA0" w:rsidR="001A1EDB" w:rsidRPr="00666C2C" w:rsidRDefault="007940D4"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Arial"/>
                <w:b/>
                <w:sz w:val="16"/>
                <w:szCs w:val="16"/>
              </w:rPr>
            </w:pPr>
            <w:r w:rsidRPr="00666C2C">
              <w:rPr>
                <w:rFonts w:cs="Arial"/>
                <w:b/>
                <w:sz w:val="16"/>
                <w:szCs w:val="16"/>
              </w:rPr>
              <w:t>MEDICINE</w:t>
            </w:r>
          </w:p>
        </w:tc>
        <w:tc>
          <w:tcPr>
            <w:tcW w:w="2976" w:type="dxa"/>
            <w:shd w:val="clear" w:color="auto" w:fill="DDDDDD" w:themeFill="accent6" w:themeFillShade="E6"/>
            <w:vAlign w:val="center"/>
          </w:tcPr>
          <w:p w14:paraId="59E6D9D1" w14:textId="77777777" w:rsidR="001A1EDB" w:rsidRPr="00666C2C" w:rsidRDefault="001A1EDB"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Arial"/>
                <w:b/>
                <w:sz w:val="16"/>
                <w:szCs w:val="16"/>
              </w:rPr>
            </w:pPr>
            <w:r w:rsidRPr="00666C2C">
              <w:rPr>
                <w:rFonts w:cs="Arial"/>
                <w:b/>
                <w:sz w:val="16"/>
                <w:szCs w:val="16"/>
              </w:rPr>
              <w:t>DOSE</w:t>
            </w:r>
          </w:p>
        </w:tc>
        <w:tc>
          <w:tcPr>
            <w:tcW w:w="656" w:type="dxa"/>
            <w:tcBorders>
              <w:right w:val="single" w:sz="4" w:space="0" w:color="auto"/>
            </w:tcBorders>
            <w:shd w:val="clear" w:color="auto" w:fill="DDDDDD" w:themeFill="accent6" w:themeFillShade="E6"/>
            <w:vAlign w:val="center"/>
          </w:tcPr>
          <w:p w14:paraId="083F1022" w14:textId="59309721" w:rsidR="001A1EDB" w:rsidRPr="00666C2C" w:rsidRDefault="00636E37"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after="0"/>
              <w:jc w:val="center"/>
              <w:rPr>
                <w:rFonts w:cs="Arial"/>
                <w:b/>
                <w:sz w:val="16"/>
                <w:szCs w:val="16"/>
              </w:rPr>
            </w:pPr>
            <w:r>
              <w:rPr>
                <w:rFonts w:cs="Arial"/>
                <w:b/>
                <w:sz w:val="16"/>
                <w:szCs w:val="16"/>
              </w:rPr>
              <w:t>DUR.</w:t>
            </w:r>
          </w:p>
        </w:tc>
      </w:tr>
      <w:tr w:rsidR="001A1EDB" w:rsidRPr="00666C2C" w14:paraId="52E64F7A" w14:textId="77777777" w:rsidTr="00496394">
        <w:trPr>
          <w:trHeight w:val="123"/>
        </w:trPr>
        <w:tc>
          <w:tcPr>
            <w:tcW w:w="1129" w:type="dxa"/>
            <w:tcBorders>
              <w:left w:val="single" w:sz="4" w:space="0" w:color="auto"/>
            </w:tcBorders>
          </w:tcPr>
          <w:p w14:paraId="0AEE1EA7" w14:textId="53C074C0" w:rsidR="001A1EDB" w:rsidRPr="00625077" w:rsidRDefault="001A1EDB"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625077">
              <w:rPr>
                <w:rFonts w:cs="Arial"/>
                <w:sz w:val="20"/>
                <w:szCs w:val="20"/>
              </w:rPr>
              <w:t xml:space="preserve">Upper </w:t>
            </w:r>
            <w:r w:rsidR="007940D4" w:rsidRPr="00625077">
              <w:rPr>
                <w:rFonts w:cs="Arial"/>
                <w:sz w:val="20"/>
                <w:szCs w:val="20"/>
              </w:rPr>
              <w:t>RTI</w:t>
            </w:r>
          </w:p>
        </w:tc>
        <w:tc>
          <w:tcPr>
            <w:tcW w:w="9728" w:type="dxa"/>
            <w:gridSpan w:val="4"/>
            <w:tcBorders>
              <w:right w:val="single" w:sz="4" w:space="0" w:color="auto"/>
            </w:tcBorders>
            <w:vAlign w:val="center"/>
          </w:tcPr>
          <w:p w14:paraId="6C1A9580" w14:textId="77777777" w:rsidR="001A1EDB" w:rsidRPr="00625077" w:rsidRDefault="001A1EDB"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625077">
              <w:rPr>
                <w:rFonts w:cs="Arial"/>
                <w:sz w:val="20"/>
                <w:szCs w:val="20"/>
              </w:rPr>
              <w:t>No antibiotic required, consider delayed antibiotic script. Share self-help advice/patient information leaflet</w:t>
            </w:r>
          </w:p>
        </w:tc>
      </w:tr>
      <w:tr w:rsidR="00666C2C" w:rsidRPr="00666C2C" w14:paraId="30D47786" w14:textId="77777777" w:rsidTr="009411C2">
        <w:trPr>
          <w:trHeight w:val="498"/>
        </w:trPr>
        <w:tc>
          <w:tcPr>
            <w:tcW w:w="1129" w:type="dxa"/>
            <w:vMerge w:val="restart"/>
            <w:tcBorders>
              <w:left w:val="single" w:sz="4" w:space="0" w:color="auto"/>
            </w:tcBorders>
          </w:tcPr>
          <w:p w14:paraId="032AE90F" w14:textId="77777777" w:rsidR="00857288" w:rsidRPr="00625077" w:rsidRDefault="00857288"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rPr>
                <w:rFonts w:cs="Arial"/>
                <w:sz w:val="20"/>
                <w:szCs w:val="20"/>
              </w:rPr>
            </w:pPr>
            <w:r w:rsidRPr="00625077">
              <w:rPr>
                <w:rFonts w:cs="Arial"/>
                <w:sz w:val="20"/>
                <w:szCs w:val="20"/>
              </w:rPr>
              <w:t>Acute cough</w:t>
            </w:r>
          </w:p>
          <w:p w14:paraId="4C58D05C" w14:textId="3822BDFB" w:rsidR="00857288" w:rsidRPr="00625077" w:rsidRDefault="00436A73"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rPr>
                <w:rFonts w:cs="Arial"/>
                <w:sz w:val="20"/>
                <w:szCs w:val="20"/>
              </w:rPr>
            </w:pPr>
            <w:hyperlink r:id="rId10" w:history="1">
              <w:r w:rsidR="00857288" w:rsidRPr="00625077">
                <w:rPr>
                  <w:rStyle w:val="Hyperlink"/>
                  <w:rFonts w:ascii="Arial" w:hAnsi="Arial" w:cs="Arial"/>
                  <w:sz w:val="20"/>
                  <w:szCs w:val="20"/>
                </w:rPr>
                <w:t xml:space="preserve">NICE </w:t>
              </w:r>
              <w:bookmarkStart w:id="0" w:name="_Hlk5277806"/>
              <w:r w:rsidR="00857288" w:rsidRPr="00625077">
                <w:rPr>
                  <w:rStyle w:val="Hyperlink"/>
                  <w:rFonts w:ascii="Arial" w:hAnsi="Arial" w:cs="Arial"/>
                  <w:sz w:val="20"/>
                  <w:szCs w:val="20"/>
                </w:rPr>
                <w:t>NG120</w:t>
              </w:r>
            </w:hyperlink>
            <w:bookmarkEnd w:id="0"/>
          </w:p>
        </w:tc>
        <w:tc>
          <w:tcPr>
            <w:tcW w:w="4111" w:type="dxa"/>
            <w:vMerge w:val="restart"/>
          </w:tcPr>
          <w:p w14:paraId="28A3DE57" w14:textId="77777777" w:rsidR="00857288" w:rsidRPr="00625077" w:rsidRDefault="00857288" w:rsidP="00857288">
            <w:pPr>
              <w:pStyle w:val="Tabletext"/>
              <w:spacing w:afterLines="60" w:after="144"/>
              <w:rPr>
                <w:rFonts w:cs="Arial"/>
                <w:szCs w:val="20"/>
              </w:rPr>
            </w:pPr>
            <w:r w:rsidRPr="00625077">
              <w:rPr>
                <w:rFonts w:cs="Arial"/>
                <w:szCs w:val="20"/>
              </w:rPr>
              <w:t>Some people may wish to try honey (in over 1s), the herbal medicine pelargonium (in over 12s), cough medicines containing the expectorant guaifenesin (in over 12s) or cough medicines containing cough suppressants, except codeine, (in over 12s). These self-care treatments have limited evidence for the relief of cough symptoms.</w:t>
            </w:r>
          </w:p>
          <w:p w14:paraId="31958A92" w14:textId="77777777" w:rsidR="00857288" w:rsidRPr="00625077" w:rsidRDefault="00857288" w:rsidP="00857288">
            <w:pPr>
              <w:pStyle w:val="Tabletext"/>
              <w:spacing w:afterLines="60" w:after="144"/>
              <w:rPr>
                <w:rFonts w:cs="Arial"/>
                <w:szCs w:val="20"/>
              </w:rPr>
            </w:pPr>
            <w:r w:rsidRPr="00625077">
              <w:rPr>
                <w:rStyle w:val="Characterbold"/>
                <w:rFonts w:cs="Arial"/>
                <w:szCs w:val="20"/>
              </w:rPr>
              <w:t>Acute cough with upper respiratory tract infection</w:t>
            </w:r>
            <w:r w:rsidRPr="00625077">
              <w:rPr>
                <w:rFonts w:cs="Arial"/>
                <w:szCs w:val="20"/>
              </w:rPr>
              <w:t>: no antibiotic.</w:t>
            </w:r>
          </w:p>
          <w:p w14:paraId="50F1CA25" w14:textId="77777777" w:rsidR="00857288" w:rsidRPr="00625077" w:rsidRDefault="00857288" w:rsidP="00857288">
            <w:pPr>
              <w:pStyle w:val="Tabletext"/>
              <w:spacing w:afterLines="60" w:after="144"/>
              <w:rPr>
                <w:rFonts w:cs="Arial"/>
                <w:szCs w:val="20"/>
              </w:rPr>
            </w:pPr>
            <w:r w:rsidRPr="00625077">
              <w:rPr>
                <w:rStyle w:val="Characterbold"/>
                <w:rFonts w:cs="Arial"/>
                <w:szCs w:val="20"/>
              </w:rPr>
              <w:t>Acute bronchitis</w:t>
            </w:r>
            <w:r w:rsidRPr="00625077">
              <w:rPr>
                <w:rFonts w:cs="Arial"/>
                <w:szCs w:val="20"/>
              </w:rPr>
              <w:t>: no routine antibiotic.</w:t>
            </w:r>
          </w:p>
          <w:p w14:paraId="66E4D5BD" w14:textId="77777777" w:rsidR="00857288" w:rsidRPr="00625077" w:rsidRDefault="00857288" w:rsidP="00857288">
            <w:pPr>
              <w:pStyle w:val="Tabletext"/>
              <w:spacing w:afterLines="60" w:after="144"/>
              <w:rPr>
                <w:rFonts w:cs="Arial"/>
                <w:szCs w:val="20"/>
              </w:rPr>
            </w:pPr>
            <w:r w:rsidRPr="00625077">
              <w:rPr>
                <w:rStyle w:val="Characterbold"/>
                <w:rFonts w:cs="Arial"/>
                <w:szCs w:val="20"/>
              </w:rPr>
              <w:t>Acute cough and higher risk of complications (at face-to-face examination)</w:t>
            </w:r>
            <w:r w:rsidRPr="00625077">
              <w:rPr>
                <w:rFonts w:cs="Arial"/>
                <w:szCs w:val="20"/>
              </w:rPr>
              <w:t>: immediate or back-up antibiotic.</w:t>
            </w:r>
          </w:p>
          <w:p w14:paraId="73E8ADDE" w14:textId="4A0DE0C5" w:rsidR="00857288" w:rsidRPr="00625077" w:rsidRDefault="00857288" w:rsidP="00857288">
            <w:pPr>
              <w:pStyle w:val="Tabletext"/>
              <w:spacing w:afterLines="60" w:after="144"/>
              <w:rPr>
                <w:rFonts w:cs="Arial"/>
                <w:szCs w:val="20"/>
              </w:rPr>
            </w:pPr>
            <w:r w:rsidRPr="00625077">
              <w:rPr>
                <w:rStyle w:val="Characterbold"/>
                <w:rFonts w:cs="Arial"/>
                <w:szCs w:val="20"/>
              </w:rPr>
              <w:t xml:space="preserve">Acute cough and systemically very unwell (at </w:t>
            </w:r>
            <w:r w:rsidR="00666C2C" w:rsidRPr="00625077">
              <w:rPr>
                <w:rStyle w:val="Characterbold"/>
                <w:rFonts w:cs="Arial"/>
                <w:szCs w:val="20"/>
              </w:rPr>
              <w:t>face-to-face</w:t>
            </w:r>
            <w:r w:rsidRPr="00625077">
              <w:rPr>
                <w:rStyle w:val="Characterbold"/>
                <w:rFonts w:cs="Arial"/>
                <w:szCs w:val="20"/>
              </w:rPr>
              <w:t xml:space="preserve"> examination)</w:t>
            </w:r>
            <w:r w:rsidRPr="00625077">
              <w:rPr>
                <w:rFonts w:cs="Arial"/>
                <w:szCs w:val="20"/>
              </w:rPr>
              <w:t>: immediate antibiotic.</w:t>
            </w:r>
          </w:p>
          <w:p w14:paraId="4063014E" w14:textId="77777777" w:rsidR="00857288" w:rsidRPr="00625077" w:rsidRDefault="00857288" w:rsidP="00857288">
            <w:pPr>
              <w:pStyle w:val="Tabletext"/>
              <w:spacing w:afterLines="60" w:after="144"/>
              <w:rPr>
                <w:rFonts w:cs="Arial"/>
                <w:szCs w:val="20"/>
              </w:rPr>
            </w:pPr>
            <w:r w:rsidRPr="00625077">
              <w:rPr>
                <w:rFonts w:cs="Arial"/>
                <w:szCs w:val="20"/>
              </w:rPr>
              <w:t>Higher risk of complications includes people with pre-existing comorbidity; young children born prematurely; people over 65 with 2 or more of, or over 80 with 1 or more of: hospitalisation in previous year, type 1 or 2 diabetes, history of congestive heart failure, current use of oral corticosteroids.</w:t>
            </w:r>
          </w:p>
          <w:p w14:paraId="3135D74B" w14:textId="77777777" w:rsidR="00857288" w:rsidRPr="00625077" w:rsidRDefault="00857288" w:rsidP="00857288">
            <w:pPr>
              <w:pStyle w:val="Tabletext"/>
              <w:spacing w:afterLines="60" w:after="144"/>
              <w:rPr>
                <w:rFonts w:cs="Arial"/>
                <w:szCs w:val="20"/>
              </w:rPr>
            </w:pPr>
            <w:r w:rsidRPr="00625077">
              <w:rPr>
                <w:rFonts w:cs="Arial"/>
                <w:szCs w:val="20"/>
              </w:rPr>
              <w:lastRenderedPageBreak/>
              <w:t>Do not offer a mucolytic, an oral or inhaled bronchodilator, or an oral or inhaled corticosteroid unless otherwise indicated.</w:t>
            </w:r>
          </w:p>
          <w:p w14:paraId="5760D1F2" w14:textId="77777777" w:rsidR="00857288" w:rsidRPr="00625077" w:rsidRDefault="00857288" w:rsidP="00857288">
            <w:pPr>
              <w:pStyle w:val="Tabletext"/>
              <w:spacing w:afterLines="60" w:after="144"/>
              <w:rPr>
                <w:rStyle w:val="Characteritalic"/>
                <w:rFonts w:cs="Arial"/>
                <w:szCs w:val="20"/>
              </w:rPr>
            </w:pPr>
            <w:r w:rsidRPr="00625077">
              <w:rPr>
                <w:rStyle w:val="Characteritalic"/>
                <w:rFonts w:cs="Arial"/>
                <w:szCs w:val="20"/>
              </w:rPr>
              <w:t xml:space="preserve">For detailed information click on the </w:t>
            </w:r>
            <w:hyperlink r:id="rId11" w:history="1">
              <w:r w:rsidRPr="00625077">
                <w:rPr>
                  <w:rStyle w:val="Hyperlink"/>
                  <w:rFonts w:ascii="Arial" w:hAnsi="Arial" w:cs="Arial"/>
                  <w:szCs w:val="20"/>
                </w:rPr>
                <w:t>visual summary</w:t>
              </w:r>
            </w:hyperlink>
            <w:r w:rsidRPr="00625077">
              <w:rPr>
                <w:rStyle w:val="Characteritalic"/>
                <w:rFonts w:cs="Arial"/>
                <w:szCs w:val="20"/>
              </w:rPr>
              <w:t xml:space="preserve">. </w:t>
            </w:r>
          </w:p>
          <w:p w14:paraId="0407CCA6" w14:textId="790F269A" w:rsidR="00857288" w:rsidRPr="00625077" w:rsidRDefault="00BB1766" w:rsidP="00857288">
            <w:pPr>
              <w:pStyle w:val="Tabletext"/>
              <w:spacing w:afterLines="60" w:after="144"/>
              <w:rPr>
                <w:rFonts w:cs="Arial"/>
                <w:i/>
                <w:szCs w:val="20"/>
              </w:rPr>
            </w:pPr>
            <w:r w:rsidRPr="00BB1766">
              <w:rPr>
                <w:rStyle w:val="Characteritalic"/>
                <w:rFonts w:cs="Arial"/>
                <w:szCs w:val="20"/>
              </w:rPr>
              <w:t xml:space="preserve">See NICE guideline </w:t>
            </w:r>
            <w:hyperlink r:id="rId12" w:history="1">
              <w:r w:rsidRPr="00436A73">
                <w:rPr>
                  <w:rStyle w:val="Hyperlink"/>
                  <w:rFonts w:ascii="Arial" w:hAnsi="Arial" w:cs="Arial"/>
                  <w:szCs w:val="20"/>
                </w:rPr>
                <w:t>NG237</w:t>
              </w:r>
            </w:hyperlink>
            <w:r>
              <w:rPr>
                <w:rStyle w:val="Characteritalic"/>
                <w:rFonts w:cs="Arial"/>
                <w:szCs w:val="20"/>
                <w:vertAlign w:val="superscript"/>
              </w:rPr>
              <w:t>4</w:t>
            </w:r>
            <w:r w:rsidRPr="00BB1766">
              <w:rPr>
                <w:rStyle w:val="Characteritalic"/>
                <w:rFonts w:cs="Arial"/>
                <w:szCs w:val="20"/>
              </w:rPr>
              <w:t xml:space="preserve"> 'Suspected acute respiratory infection in over 16s' for guidance on point-of-care C</w:t>
            </w:r>
            <w:r w:rsidRPr="00BB1766">
              <w:rPr>
                <w:rStyle w:val="Characteritalic"/>
                <w:rFonts w:ascii="Cambria Math" w:hAnsi="Cambria Math" w:cs="Cambria Math"/>
                <w:szCs w:val="20"/>
              </w:rPr>
              <w:t>‑</w:t>
            </w:r>
            <w:r w:rsidRPr="00BB1766">
              <w:rPr>
                <w:rStyle w:val="Characteritalic"/>
                <w:rFonts w:cs="Arial"/>
                <w:szCs w:val="20"/>
              </w:rPr>
              <w:t>reactive protein (CRP) tests. If after clinical assessment, it is unclear if antibiotics are needed for someone with a lower respiratory tract infection, consider a CRP test to support clinical decision making (CRP&lt;20mg/l: no routine antibiotic, CRP 20 to 100mg/l: consider back-up antibiotic, CRP&gt;100mg/l: immediate antibiotic).</w:t>
            </w:r>
          </w:p>
        </w:tc>
        <w:tc>
          <w:tcPr>
            <w:tcW w:w="1985" w:type="dxa"/>
            <w:vAlign w:val="center"/>
          </w:tcPr>
          <w:p w14:paraId="5EE4B7E6" w14:textId="77777777" w:rsidR="00857288" w:rsidRPr="00625077" w:rsidRDefault="00857288"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b/>
                <w:sz w:val="20"/>
                <w:szCs w:val="20"/>
              </w:rPr>
            </w:pPr>
            <w:r w:rsidRPr="00625077">
              <w:rPr>
                <w:rFonts w:cs="Arial"/>
                <w:b/>
                <w:sz w:val="20"/>
                <w:szCs w:val="20"/>
              </w:rPr>
              <w:lastRenderedPageBreak/>
              <w:t>Adults first choice:</w:t>
            </w:r>
          </w:p>
          <w:p w14:paraId="3A42C06A" w14:textId="076FEC2B" w:rsidR="00857288" w:rsidRPr="00625077" w:rsidRDefault="00857288"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625077">
              <w:rPr>
                <w:rFonts w:cs="Arial"/>
                <w:sz w:val="20"/>
                <w:szCs w:val="20"/>
              </w:rPr>
              <w:t>doxycycline</w:t>
            </w:r>
          </w:p>
        </w:tc>
        <w:tc>
          <w:tcPr>
            <w:tcW w:w="2976" w:type="dxa"/>
            <w:vAlign w:val="center"/>
          </w:tcPr>
          <w:p w14:paraId="2DDC809F" w14:textId="7F083DC7" w:rsidR="00857288" w:rsidRPr="00625077" w:rsidRDefault="00A9516C" w:rsidP="00A9516C">
            <w:pPr>
              <w:pStyle w:val="Header"/>
              <w:spacing w:before="40" w:after="40"/>
              <w:rPr>
                <w:rFonts w:cs="Arial"/>
                <w:sz w:val="20"/>
                <w:szCs w:val="20"/>
                <w:lang w:val="nb-NO"/>
              </w:rPr>
            </w:pPr>
            <w:r w:rsidRPr="00A9516C">
              <w:rPr>
                <w:rFonts w:cs="Arial"/>
                <w:sz w:val="20"/>
                <w:szCs w:val="20"/>
              </w:rPr>
              <w:t>200 mg on first day, then 100 mg once a day for</w:t>
            </w:r>
            <w:r>
              <w:rPr>
                <w:rFonts w:cs="Arial"/>
                <w:sz w:val="20"/>
                <w:szCs w:val="20"/>
              </w:rPr>
              <w:t xml:space="preserve"> </w:t>
            </w:r>
            <w:r w:rsidRPr="00A9516C">
              <w:rPr>
                <w:rFonts w:cs="Arial"/>
                <w:sz w:val="20"/>
                <w:szCs w:val="20"/>
              </w:rPr>
              <w:t>4 days</w:t>
            </w:r>
          </w:p>
        </w:tc>
        <w:tc>
          <w:tcPr>
            <w:tcW w:w="656" w:type="dxa"/>
            <w:vMerge w:val="restart"/>
            <w:tcBorders>
              <w:right w:val="single" w:sz="4" w:space="0" w:color="auto"/>
            </w:tcBorders>
            <w:vAlign w:val="center"/>
          </w:tcPr>
          <w:p w14:paraId="7F3F0CA1" w14:textId="05CE0EDB" w:rsidR="00857288" w:rsidRPr="00625077" w:rsidRDefault="00857288" w:rsidP="00666C2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625077">
              <w:rPr>
                <w:rFonts w:cs="Arial"/>
                <w:sz w:val="20"/>
                <w:szCs w:val="20"/>
              </w:rPr>
              <w:t>5 days</w:t>
            </w:r>
          </w:p>
        </w:tc>
      </w:tr>
      <w:tr w:rsidR="00104698" w:rsidRPr="00104698" w14:paraId="246197B1" w14:textId="77777777" w:rsidTr="009411C2">
        <w:trPr>
          <w:trHeight w:val="762"/>
        </w:trPr>
        <w:tc>
          <w:tcPr>
            <w:tcW w:w="1129" w:type="dxa"/>
            <w:vMerge/>
            <w:tcBorders>
              <w:left w:val="single" w:sz="4" w:space="0" w:color="auto"/>
            </w:tcBorders>
          </w:tcPr>
          <w:p w14:paraId="61FA0CE5" w14:textId="77777777" w:rsidR="00857288" w:rsidRPr="00625077" w:rsidRDefault="00857288"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rPr>
                <w:rFonts w:cs="Arial"/>
                <w:sz w:val="20"/>
                <w:szCs w:val="20"/>
              </w:rPr>
            </w:pPr>
          </w:p>
        </w:tc>
        <w:tc>
          <w:tcPr>
            <w:tcW w:w="4111" w:type="dxa"/>
            <w:vMerge/>
          </w:tcPr>
          <w:p w14:paraId="50CD9664" w14:textId="77777777" w:rsidR="00857288" w:rsidRPr="00625077" w:rsidRDefault="00857288"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rPr>
                <w:rFonts w:cs="Arial"/>
                <w:sz w:val="20"/>
                <w:szCs w:val="20"/>
              </w:rPr>
            </w:pPr>
          </w:p>
        </w:tc>
        <w:tc>
          <w:tcPr>
            <w:tcW w:w="1985" w:type="dxa"/>
            <w:tcBorders>
              <w:bottom w:val="dotted" w:sz="4" w:space="0" w:color="auto"/>
            </w:tcBorders>
            <w:vAlign w:val="center"/>
          </w:tcPr>
          <w:p w14:paraId="2A41284F" w14:textId="674FE917" w:rsidR="00857288" w:rsidRPr="00625077" w:rsidRDefault="00857288"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625077">
              <w:rPr>
                <w:rFonts w:cs="Arial"/>
                <w:b/>
                <w:sz w:val="20"/>
                <w:szCs w:val="20"/>
              </w:rPr>
              <w:t>Adults alternative first choices</w:t>
            </w:r>
            <w:r w:rsidRPr="00625077">
              <w:rPr>
                <w:rFonts w:cs="Arial"/>
                <w:sz w:val="20"/>
                <w:szCs w:val="20"/>
              </w:rPr>
              <w:t xml:space="preserve">: </w:t>
            </w:r>
          </w:p>
          <w:p w14:paraId="393F45BE" w14:textId="13D3463D" w:rsidR="00857288" w:rsidRPr="00625077" w:rsidRDefault="00634EE7"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625077">
              <w:rPr>
                <w:rFonts w:cs="Arial"/>
                <w:sz w:val="20"/>
                <w:szCs w:val="20"/>
              </w:rPr>
              <w:t>A</w:t>
            </w:r>
            <w:r w:rsidR="00857288" w:rsidRPr="00625077">
              <w:rPr>
                <w:rFonts w:cs="Arial"/>
                <w:sz w:val="20"/>
                <w:szCs w:val="20"/>
              </w:rPr>
              <w:t>moxicillin</w:t>
            </w:r>
            <w:r>
              <w:rPr>
                <w:rFonts w:cs="Arial"/>
                <w:sz w:val="20"/>
                <w:szCs w:val="20"/>
              </w:rPr>
              <w:t xml:space="preserve"> (preferred antibiotic in pregnancy)</w:t>
            </w:r>
            <w:r w:rsidR="00857288" w:rsidRPr="00625077">
              <w:rPr>
                <w:rFonts w:cs="Arial"/>
                <w:sz w:val="20"/>
                <w:szCs w:val="20"/>
              </w:rPr>
              <w:t xml:space="preserve"> </w:t>
            </w:r>
            <w:r w:rsidR="00857288" w:rsidRPr="00625077">
              <w:rPr>
                <w:rFonts w:cs="Arial"/>
                <w:b/>
                <w:sz w:val="20"/>
                <w:szCs w:val="20"/>
              </w:rPr>
              <w:t>OR</w:t>
            </w:r>
          </w:p>
        </w:tc>
        <w:tc>
          <w:tcPr>
            <w:tcW w:w="2976" w:type="dxa"/>
            <w:tcBorders>
              <w:bottom w:val="dotted" w:sz="4" w:space="0" w:color="auto"/>
            </w:tcBorders>
            <w:vAlign w:val="center"/>
          </w:tcPr>
          <w:p w14:paraId="3D403AE0" w14:textId="4B89B246" w:rsidR="00857288" w:rsidRPr="00625077" w:rsidRDefault="00A9516C" w:rsidP="003548CF">
            <w:pPr>
              <w:rPr>
                <w:sz w:val="20"/>
                <w:szCs w:val="20"/>
              </w:rPr>
            </w:pPr>
            <w:r w:rsidRPr="00A9516C">
              <w:rPr>
                <w:sz w:val="20"/>
                <w:szCs w:val="20"/>
              </w:rPr>
              <w:t xml:space="preserve">500 mg three times a day </w:t>
            </w:r>
          </w:p>
        </w:tc>
        <w:tc>
          <w:tcPr>
            <w:tcW w:w="656" w:type="dxa"/>
            <w:vMerge/>
            <w:tcBorders>
              <w:right w:val="single" w:sz="4" w:space="0" w:color="auto"/>
            </w:tcBorders>
            <w:vAlign w:val="center"/>
          </w:tcPr>
          <w:p w14:paraId="641F6B3B" w14:textId="4FFE06CA" w:rsidR="00857288" w:rsidRPr="00625077" w:rsidRDefault="00857288"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p>
        </w:tc>
      </w:tr>
      <w:tr w:rsidR="00104698" w:rsidRPr="00104698" w14:paraId="62BA559C" w14:textId="77777777" w:rsidTr="009411C2">
        <w:trPr>
          <w:trHeight w:val="232"/>
        </w:trPr>
        <w:tc>
          <w:tcPr>
            <w:tcW w:w="1129" w:type="dxa"/>
            <w:vMerge/>
            <w:tcBorders>
              <w:left w:val="single" w:sz="4" w:space="0" w:color="auto"/>
            </w:tcBorders>
          </w:tcPr>
          <w:p w14:paraId="4B5F3F1D" w14:textId="77777777" w:rsidR="00857288" w:rsidRPr="00625077" w:rsidRDefault="00857288"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rPr>
                <w:rFonts w:cs="Arial"/>
                <w:sz w:val="20"/>
                <w:szCs w:val="20"/>
              </w:rPr>
            </w:pPr>
          </w:p>
        </w:tc>
        <w:tc>
          <w:tcPr>
            <w:tcW w:w="4111" w:type="dxa"/>
            <w:vMerge/>
          </w:tcPr>
          <w:p w14:paraId="20051035" w14:textId="77777777" w:rsidR="00857288" w:rsidRPr="00625077" w:rsidRDefault="00857288"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rPr>
                <w:rFonts w:cs="Arial"/>
                <w:sz w:val="20"/>
                <w:szCs w:val="20"/>
              </w:rPr>
            </w:pPr>
          </w:p>
        </w:tc>
        <w:tc>
          <w:tcPr>
            <w:tcW w:w="1985" w:type="dxa"/>
            <w:tcBorders>
              <w:top w:val="dotted" w:sz="4" w:space="0" w:color="auto"/>
              <w:bottom w:val="dotted" w:sz="4" w:space="0" w:color="auto"/>
            </w:tcBorders>
            <w:vAlign w:val="center"/>
          </w:tcPr>
          <w:p w14:paraId="7D4B7E78" w14:textId="5659261E" w:rsidR="00857288" w:rsidRPr="00625077" w:rsidRDefault="00857288"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625077">
              <w:rPr>
                <w:rFonts w:cs="Arial"/>
                <w:sz w:val="20"/>
                <w:szCs w:val="20"/>
              </w:rPr>
              <w:t xml:space="preserve">clarithromycin </w:t>
            </w:r>
            <w:r w:rsidRPr="00625077">
              <w:rPr>
                <w:rFonts w:cs="Arial"/>
                <w:b/>
                <w:sz w:val="20"/>
                <w:szCs w:val="20"/>
              </w:rPr>
              <w:t>OR</w:t>
            </w:r>
          </w:p>
        </w:tc>
        <w:tc>
          <w:tcPr>
            <w:tcW w:w="2976" w:type="dxa"/>
            <w:tcBorders>
              <w:top w:val="dotted" w:sz="4" w:space="0" w:color="auto"/>
              <w:bottom w:val="dotted" w:sz="4" w:space="0" w:color="auto"/>
            </w:tcBorders>
            <w:vAlign w:val="center"/>
          </w:tcPr>
          <w:p w14:paraId="543FAACB" w14:textId="7C89071C" w:rsidR="00857288" w:rsidRPr="00625077" w:rsidRDefault="00A9516C"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 xml:space="preserve">250 mg to 500 mg twice a day </w:t>
            </w:r>
          </w:p>
        </w:tc>
        <w:tc>
          <w:tcPr>
            <w:tcW w:w="656" w:type="dxa"/>
            <w:vMerge/>
            <w:tcBorders>
              <w:right w:val="single" w:sz="4" w:space="0" w:color="auto"/>
            </w:tcBorders>
            <w:vAlign w:val="center"/>
          </w:tcPr>
          <w:p w14:paraId="2988087C" w14:textId="77777777" w:rsidR="00857288" w:rsidRPr="00625077" w:rsidRDefault="00857288"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p>
        </w:tc>
      </w:tr>
      <w:tr w:rsidR="00496394" w:rsidRPr="00666C2C" w14:paraId="37ECA1FF" w14:textId="77777777" w:rsidTr="009411C2">
        <w:trPr>
          <w:trHeight w:val="647"/>
        </w:trPr>
        <w:tc>
          <w:tcPr>
            <w:tcW w:w="1129" w:type="dxa"/>
            <w:vMerge/>
            <w:tcBorders>
              <w:left w:val="single" w:sz="4" w:space="0" w:color="auto"/>
            </w:tcBorders>
          </w:tcPr>
          <w:p w14:paraId="149B5282" w14:textId="77777777" w:rsidR="00857288" w:rsidRPr="00625077" w:rsidRDefault="00857288"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rPr>
                <w:rFonts w:cs="Arial"/>
                <w:sz w:val="20"/>
                <w:szCs w:val="20"/>
              </w:rPr>
            </w:pPr>
          </w:p>
        </w:tc>
        <w:tc>
          <w:tcPr>
            <w:tcW w:w="4111" w:type="dxa"/>
            <w:vMerge/>
          </w:tcPr>
          <w:p w14:paraId="25B90A3D" w14:textId="77777777" w:rsidR="00857288" w:rsidRPr="00625077" w:rsidRDefault="00857288"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rPr>
                <w:rFonts w:cs="Arial"/>
                <w:sz w:val="20"/>
                <w:szCs w:val="20"/>
              </w:rPr>
            </w:pPr>
          </w:p>
        </w:tc>
        <w:tc>
          <w:tcPr>
            <w:tcW w:w="1985" w:type="dxa"/>
            <w:tcBorders>
              <w:top w:val="dotted" w:sz="4" w:space="0" w:color="auto"/>
              <w:bottom w:val="single" w:sz="4" w:space="0" w:color="auto"/>
            </w:tcBorders>
            <w:vAlign w:val="center"/>
          </w:tcPr>
          <w:p w14:paraId="46CA84CD" w14:textId="62845F4E" w:rsidR="00857288" w:rsidRPr="00625077" w:rsidRDefault="00857288"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625077">
              <w:rPr>
                <w:rFonts w:cs="Arial"/>
                <w:sz w:val="20"/>
                <w:szCs w:val="20"/>
              </w:rPr>
              <w:t xml:space="preserve">erythromycin (preferred if </w:t>
            </w:r>
            <w:r w:rsidR="00634EE7">
              <w:rPr>
                <w:rFonts w:cs="Arial"/>
                <w:sz w:val="20"/>
                <w:szCs w:val="20"/>
              </w:rPr>
              <w:t>macrolide needed in pregnancy</w:t>
            </w:r>
            <w:r w:rsidRPr="00625077">
              <w:rPr>
                <w:rFonts w:cs="Arial"/>
                <w:sz w:val="20"/>
                <w:szCs w:val="20"/>
              </w:rPr>
              <w:t>)</w:t>
            </w:r>
          </w:p>
        </w:tc>
        <w:tc>
          <w:tcPr>
            <w:tcW w:w="2976" w:type="dxa"/>
            <w:tcBorders>
              <w:top w:val="dotted" w:sz="4" w:space="0" w:color="auto"/>
              <w:bottom w:val="single" w:sz="4" w:space="0" w:color="auto"/>
            </w:tcBorders>
            <w:vAlign w:val="center"/>
          </w:tcPr>
          <w:p w14:paraId="6255809E" w14:textId="7EA6FA2F" w:rsidR="00857288" w:rsidRPr="00625077" w:rsidRDefault="00A9516C" w:rsidP="00A9516C">
            <w:pPr>
              <w:widowControl w:val="0"/>
              <w:tabs>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sz w:val="20"/>
                <w:szCs w:val="20"/>
              </w:rPr>
            </w:pPr>
            <w:r w:rsidRPr="00A9516C">
              <w:rPr>
                <w:rFonts w:cs="Arial"/>
                <w:sz w:val="20"/>
                <w:szCs w:val="20"/>
              </w:rPr>
              <w:t>250 mg to 500 mg four times a day or 500 mg to</w:t>
            </w:r>
            <w:r>
              <w:rPr>
                <w:rFonts w:cs="Arial"/>
                <w:sz w:val="20"/>
                <w:szCs w:val="20"/>
              </w:rPr>
              <w:t xml:space="preserve"> </w:t>
            </w:r>
            <w:r w:rsidRPr="00A9516C">
              <w:rPr>
                <w:rFonts w:cs="Arial"/>
                <w:sz w:val="20"/>
                <w:szCs w:val="20"/>
              </w:rPr>
              <w:t xml:space="preserve">1000 mg twice a day </w:t>
            </w:r>
          </w:p>
        </w:tc>
        <w:tc>
          <w:tcPr>
            <w:tcW w:w="656" w:type="dxa"/>
            <w:vMerge/>
            <w:tcBorders>
              <w:right w:val="single" w:sz="4" w:space="0" w:color="auto"/>
            </w:tcBorders>
            <w:vAlign w:val="center"/>
          </w:tcPr>
          <w:p w14:paraId="05340691" w14:textId="77777777" w:rsidR="00857288" w:rsidRPr="00625077" w:rsidRDefault="00857288"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p>
        </w:tc>
      </w:tr>
      <w:tr w:rsidR="00496394" w:rsidRPr="00666C2C" w14:paraId="183CEDA1" w14:textId="77777777" w:rsidTr="009411C2">
        <w:trPr>
          <w:trHeight w:val="855"/>
        </w:trPr>
        <w:tc>
          <w:tcPr>
            <w:tcW w:w="1129" w:type="dxa"/>
            <w:vMerge/>
            <w:tcBorders>
              <w:left w:val="single" w:sz="4" w:space="0" w:color="auto"/>
            </w:tcBorders>
          </w:tcPr>
          <w:p w14:paraId="7A347C38" w14:textId="77777777" w:rsidR="005C537C" w:rsidRPr="00625077" w:rsidRDefault="005C537C"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rPr>
                <w:rFonts w:cs="Arial"/>
                <w:sz w:val="20"/>
                <w:szCs w:val="20"/>
              </w:rPr>
            </w:pPr>
          </w:p>
        </w:tc>
        <w:tc>
          <w:tcPr>
            <w:tcW w:w="4111" w:type="dxa"/>
            <w:vMerge/>
          </w:tcPr>
          <w:p w14:paraId="4A8E7172" w14:textId="77777777" w:rsidR="005C537C" w:rsidRPr="00625077" w:rsidRDefault="005C537C"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rPr>
                <w:rFonts w:cs="Arial"/>
                <w:sz w:val="20"/>
                <w:szCs w:val="20"/>
              </w:rPr>
            </w:pPr>
          </w:p>
        </w:tc>
        <w:tc>
          <w:tcPr>
            <w:tcW w:w="1985" w:type="dxa"/>
            <w:tcBorders>
              <w:top w:val="dotted" w:sz="4" w:space="0" w:color="auto"/>
              <w:bottom w:val="dotted" w:sz="4" w:space="0" w:color="auto"/>
            </w:tcBorders>
            <w:vAlign w:val="center"/>
          </w:tcPr>
          <w:p w14:paraId="2AC66436" w14:textId="7CE6795A" w:rsidR="005C537C" w:rsidRPr="00625077" w:rsidRDefault="005C537C" w:rsidP="005C537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625077">
              <w:rPr>
                <w:rFonts w:cs="Arial"/>
                <w:b/>
                <w:bCs/>
                <w:sz w:val="20"/>
                <w:szCs w:val="20"/>
              </w:rPr>
              <w:t xml:space="preserve">Children and young people </w:t>
            </w:r>
            <w:r w:rsidR="00496394" w:rsidRPr="00625077">
              <w:rPr>
                <w:rFonts w:cs="Arial"/>
                <w:b/>
                <w:bCs/>
                <w:sz w:val="20"/>
                <w:szCs w:val="20"/>
              </w:rPr>
              <w:t>&lt;</w:t>
            </w:r>
            <w:r w:rsidRPr="00625077">
              <w:rPr>
                <w:rFonts w:cs="Arial"/>
                <w:b/>
                <w:bCs/>
                <w:sz w:val="20"/>
                <w:szCs w:val="20"/>
              </w:rPr>
              <w:t xml:space="preserve"> 18 years</w:t>
            </w:r>
            <w:r w:rsidRPr="00625077">
              <w:rPr>
                <w:rFonts w:cs="Arial"/>
                <w:sz w:val="20"/>
                <w:szCs w:val="20"/>
              </w:rPr>
              <w:t>:</w:t>
            </w:r>
          </w:p>
          <w:p w14:paraId="17FF45FC" w14:textId="23CDAEAD" w:rsidR="005C537C" w:rsidRPr="00625077" w:rsidRDefault="005C537C" w:rsidP="005C537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b/>
                <w:bCs/>
                <w:sz w:val="20"/>
                <w:szCs w:val="20"/>
              </w:rPr>
            </w:pPr>
            <w:r w:rsidRPr="00625077">
              <w:rPr>
                <w:rFonts w:cs="Arial"/>
                <w:b/>
                <w:bCs/>
                <w:sz w:val="20"/>
                <w:szCs w:val="20"/>
              </w:rPr>
              <w:t>First Choice</w:t>
            </w:r>
            <w:r w:rsidR="00496394" w:rsidRPr="00625077">
              <w:rPr>
                <w:rFonts w:cs="Arial"/>
                <w:b/>
                <w:bCs/>
                <w:sz w:val="20"/>
                <w:szCs w:val="20"/>
              </w:rPr>
              <w:t>:</w:t>
            </w:r>
          </w:p>
          <w:p w14:paraId="55A2FB0E" w14:textId="1D02E0F1" w:rsidR="005C537C" w:rsidRPr="00625077" w:rsidRDefault="005C537C" w:rsidP="00666C2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625077">
              <w:rPr>
                <w:rFonts w:cs="Arial"/>
                <w:sz w:val="20"/>
                <w:szCs w:val="20"/>
              </w:rPr>
              <w:t>Amoxicillin</w:t>
            </w:r>
          </w:p>
        </w:tc>
        <w:tc>
          <w:tcPr>
            <w:tcW w:w="2976" w:type="dxa"/>
            <w:tcBorders>
              <w:top w:val="dotted" w:sz="4" w:space="0" w:color="auto"/>
              <w:bottom w:val="dotted" w:sz="4" w:space="0" w:color="auto"/>
            </w:tcBorders>
            <w:vAlign w:val="center"/>
          </w:tcPr>
          <w:p w14:paraId="7B901D60" w14:textId="77777777" w:rsidR="00A9516C" w:rsidRPr="00A9516C"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1 to 11 months:</w:t>
            </w:r>
          </w:p>
          <w:p w14:paraId="62C3F3A5" w14:textId="480C9912" w:rsidR="00A9516C" w:rsidRPr="00A9516C"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 xml:space="preserve">125 mg three times a day </w:t>
            </w:r>
          </w:p>
          <w:p w14:paraId="1266DFE1" w14:textId="77777777" w:rsidR="00A9516C" w:rsidRPr="00A9516C"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1 to 4 years:</w:t>
            </w:r>
          </w:p>
          <w:p w14:paraId="0FA7738A" w14:textId="265925CD" w:rsidR="00A9516C" w:rsidRPr="00A9516C"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 xml:space="preserve">250 mg three times a day </w:t>
            </w:r>
          </w:p>
          <w:p w14:paraId="26081C79" w14:textId="77777777" w:rsidR="00A9516C" w:rsidRPr="00A9516C"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5 to 17 years:</w:t>
            </w:r>
          </w:p>
          <w:p w14:paraId="68861D5A" w14:textId="450BF048" w:rsidR="005C537C" w:rsidRPr="00625077" w:rsidDel="00857288"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 xml:space="preserve">500 mg three times a day </w:t>
            </w:r>
          </w:p>
        </w:tc>
        <w:tc>
          <w:tcPr>
            <w:tcW w:w="656" w:type="dxa"/>
            <w:vMerge/>
            <w:tcBorders>
              <w:right w:val="single" w:sz="4" w:space="0" w:color="auto"/>
            </w:tcBorders>
            <w:vAlign w:val="center"/>
          </w:tcPr>
          <w:p w14:paraId="7C20FAA8" w14:textId="77777777" w:rsidR="005C537C" w:rsidRPr="005C537C" w:rsidRDefault="005C537C"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16"/>
                <w:szCs w:val="16"/>
              </w:rPr>
            </w:pPr>
          </w:p>
        </w:tc>
      </w:tr>
      <w:tr w:rsidR="00496394" w:rsidRPr="00666C2C" w14:paraId="56A449D3" w14:textId="77777777" w:rsidTr="009411C2">
        <w:trPr>
          <w:trHeight w:val="590"/>
        </w:trPr>
        <w:tc>
          <w:tcPr>
            <w:tcW w:w="1129" w:type="dxa"/>
            <w:vMerge/>
            <w:tcBorders>
              <w:left w:val="single" w:sz="4" w:space="0" w:color="auto"/>
            </w:tcBorders>
          </w:tcPr>
          <w:p w14:paraId="10A1A299" w14:textId="77777777" w:rsidR="005C537C" w:rsidRPr="00625077" w:rsidRDefault="005C537C"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rPr>
                <w:rFonts w:cs="Arial"/>
                <w:sz w:val="20"/>
                <w:szCs w:val="20"/>
              </w:rPr>
            </w:pPr>
          </w:p>
        </w:tc>
        <w:tc>
          <w:tcPr>
            <w:tcW w:w="4111" w:type="dxa"/>
            <w:vMerge/>
          </w:tcPr>
          <w:p w14:paraId="23E78DB8" w14:textId="77777777" w:rsidR="005C537C" w:rsidRPr="00625077" w:rsidRDefault="005C537C"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rPr>
                <w:rFonts w:cs="Arial"/>
                <w:sz w:val="20"/>
                <w:szCs w:val="20"/>
              </w:rPr>
            </w:pPr>
          </w:p>
        </w:tc>
        <w:tc>
          <w:tcPr>
            <w:tcW w:w="1985" w:type="dxa"/>
            <w:tcBorders>
              <w:top w:val="dotted" w:sz="4" w:space="0" w:color="auto"/>
              <w:bottom w:val="dotted" w:sz="4" w:space="0" w:color="auto"/>
            </w:tcBorders>
            <w:vAlign w:val="center"/>
          </w:tcPr>
          <w:p w14:paraId="404DC4D2" w14:textId="135E5E76" w:rsidR="005C537C" w:rsidRPr="00625077" w:rsidRDefault="00496394" w:rsidP="005C537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b/>
                <w:bCs/>
                <w:sz w:val="20"/>
                <w:szCs w:val="20"/>
              </w:rPr>
            </w:pPr>
            <w:r w:rsidRPr="00625077">
              <w:rPr>
                <w:rFonts w:cs="Arial"/>
                <w:b/>
                <w:bCs/>
                <w:sz w:val="20"/>
                <w:szCs w:val="20"/>
              </w:rPr>
              <w:t>A</w:t>
            </w:r>
            <w:r w:rsidR="005C537C" w:rsidRPr="00625077">
              <w:rPr>
                <w:rFonts w:cs="Arial"/>
                <w:b/>
                <w:bCs/>
                <w:sz w:val="20"/>
                <w:szCs w:val="20"/>
              </w:rPr>
              <w:t>lternative first choices</w:t>
            </w:r>
          </w:p>
          <w:p w14:paraId="05347FEC" w14:textId="7B04B682" w:rsidR="005C537C" w:rsidRPr="00625077" w:rsidRDefault="005C537C" w:rsidP="00666C2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625077">
              <w:rPr>
                <w:rFonts w:cs="Arial"/>
                <w:sz w:val="20"/>
                <w:szCs w:val="20"/>
              </w:rPr>
              <w:t xml:space="preserve">Clarithromycin </w:t>
            </w:r>
            <w:r w:rsidRPr="00625077">
              <w:rPr>
                <w:rFonts w:cs="Arial"/>
                <w:b/>
                <w:bCs/>
                <w:sz w:val="20"/>
                <w:szCs w:val="20"/>
              </w:rPr>
              <w:t>OR</w:t>
            </w:r>
          </w:p>
        </w:tc>
        <w:tc>
          <w:tcPr>
            <w:tcW w:w="2976" w:type="dxa"/>
            <w:tcBorders>
              <w:top w:val="dotted" w:sz="4" w:space="0" w:color="auto"/>
              <w:bottom w:val="dotted" w:sz="4" w:space="0" w:color="auto"/>
            </w:tcBorders>
            <w:vAlign w:val="center"/>
          </w:tcPr>
          <w:p w14:paraId="53BC2C41" w14:textId="77777777" w:rsidR="00A9516C" w:rsidRPr="00A9516C"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1 month to 11 years:</w:t>
            </w:r>
          </w:p>
          <w:p w14:paraId="74FAA50F" w14:textId="43CED180" w:rsidR="00A9516C" w:rsidRPr="00A9516C"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 xml:space="preserve">Under 8 kg, 7.5 mg/kg twice a day </w:t>
            </w:r>
          </w:p>
          <w:p w14:paraId="4E9B1C6C" w14:textId="37466624" w:rsidR="00A9516C" w:rsidRPr="00A9516C"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 xml:space="preserve">8 to 11 kg, 62.5 mg twice a day </w:t>
            </w:r>
          </w:p>
          <w:p w14:paraId="2F9E2B56" w14:textId="22C946B3" w:rsidR="00A9516C" w:rsidRPr="00A9516C"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 xml:space="preserve">12 to 19 kg, 125 mg twice a day </w:t>
            </w:r>
          </w:p>
          <w:p w14:paraId="61F13C63" w14:textId="1EAA0FC8" w:rsidR="00A9516C" w:rsidRPr="00A9516C"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 xml:space="preserve">20 to 29 kg, 187.5 mg twice a </w:t>
            </w:r>
            <w:r w:rsidRPr="00A9516C">
              <w:rPr>
                <w:rFonts w:cs="Arial"/>
                <w:sz w:val="20"/>
                <w:szCs w:val="20"/>
              </w:rPr>
              <w:lastRenderedPageBreak/>
              <w:t xml:space="preserve">day </w:t>
            </w:r>
          </w:p>
          <w:p w14:paraId="7EA67A01" w14:textId="2026535D" w:rsidR="00A9516C" w:rsidRPr="00A9516C"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 xml:space="preserve">30 to 40 kg, 250 mg twice a day </w:t>
            </w:r>
          </w:p>
          <w:p w14:paraId="53A3629C" w14:textId="77777777" w:rsidR="00A9516C" w:rsidRPr="00A9516C"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12 to 17 years:</w:t>
            </w:r>
          </w:p>
          <w:p w14:paraId="4A1C3D6D" w14:textId="7958D400" w:rsidR="005C537C" w:rsidRPr="00625077" w:rsidDel="00857288"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 xml:space="preserve">250 mg to 500 mg twice a day </w:t>
            </w:r>
          </w:p>
        </w:tc>
        <w:tc>
          <w:tcPr>
            <w:tcW w:w="656" w:type="dxa"/>
            <w:vMerge/>
            <w:tcBorders>
              <w:right w:val="single" w:sz="4" w:space="0" w:color="auto"/>
            </w:tcBorders>
            <w:vAlign w:val="center"/>
          </w:tcPr>
          <w:p w14:paraId="386D5D62" w14:textId="77777777" w:rsidR="005C537C" w:rsidRPr="005C537C" w:rsidRDefault="005C537C"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16"/>
                <w:szCs w:val="16"/>
              </w:rPr>
            </w:pPr>
          </w:p>
        </w:tc>
      </w:tr>
      <w:tr w:rsidR="00496394" w:rsidRPr="00666C2C" w14:paraId="0E84E05C" w14:textId="77777777" w:rsidTr="009411C2">
        <w:trPr>
          <w:trHeight w:val="136"/>
        </w:trPr>
        <w:tc>
          <w:tcPr>
            <w:tcW w:w="1129" w:type="dxa"/>
            <w:vMerge/>
            <w:tcBorders>
              <w:left w:val="single" w:sz="4" w:space="0" w:color="auto"/>
            </w:tcBorders>
          </w:tcPr>
          <w:p w14:paraId="59888B77" w14:textId="77777777" w:rsidR="005C537C" w:rsidRPr="00625077" w:rsidRDefault="005C537C"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rPr>
                <w:rFonts w:cs="Arial"/>
                <w:sz w:val="20"/>
                <w:szCs w:val="20"/>
              </w:rPr>
            </w:pPr>
          </w:p>
        </w:tc>
        <w:tc>
          <w:tcPr>
            <w:tcW w:w="4111" w:type="dxa"/>
            <w:vMerge/>
          </w:tcPr>
          <w:p w14:paraId="665B3017" w14:textId="77777777" w:rsidR="005C537C" w:rsidRPr="00625077" w:rsidRDefault="005C537C"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rPr>
                <w:rFonts w:cs="Arial"/>
                <w:sz w:val="20"/>
                <w:szCs w:val="20"/>
              </w:rPr>
            </w:pPr>
          </w:p>
        </w:tc>
        <w:tc>
          <w:tcPr>
            <w:tcW w:w="1985" w:type="dxa"/>
            <w:tcBorders>
              <w:top w:val="dotted" w:sz="4" w:space="0" w:color="auto"/>
              <w:bottom w:val="dotted" w:sz="4" w:space="0" w:color="auto"/>
            </w:tcBorders>
            <w:vAlign w:val="center"/>
          </w:tcPr>
          <w:p w14:paraId="53D89DA5" w14:textId="2F222B43" w:rsidR="005C537C" w:rsidRPr="00625077" w:rsidRDefault="005C537C" w:rsidP="005C537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625077">
              <w:rPr>
                <w:rFonts w:cs="Arial"/>
                <w:sz w:val="20"/>
                <w:szCs w:val="20"/>
              </w:rPr>
              <w:t xml:space="preserve">Erythromycin </w:t>
            </w:r>
            <w:r w:rsidRPr="00625077">
              <w:rPr>
                <w:rFonts w:cs="Arial"/>
                <w:b/>
                <w:bCs/>
                <w:sz w:val="20"/>
                <w:szCs w:val="20"/>
              </w:rPr>
              <w:t>OR</w:t>
            </w:r>
          </w:p>
          <w:p w14:paraId="5350D6B8" w14:textId="77777777" w:rsidR="005C537C" w:rsidRPr="00625077" w:rsidRDefault="005C537C"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p>
        </w:tc>
        <w:tc>
          <w:tcPr>
            <w:tcW w:w="2976" w:type="dxa"/>
            <w:tcBorders>
              <w:top w:val="dotted" w:sz="4" w:space="0" w:color="auto"/>
              <w:bottom w:val="dotted" w:sz="4" w:space="0" w:color="auto"/>
            </w:tcBorders>
            <w:vAlign w:val="center"/>
          </w:tcPr>
          <w:p w14:paraId="3AA3E306" w14:textId="77777777" w:rsidR="00A9516C" w:rsidRPr="00A9516C"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1 month to 1 year:</w:t>
            </w:r>
          </w:p>
          <w:p w14:paraId="3C492EC7" w14:textId="16E8BA87" w:rsidR="00A9516C" w:rsidRPr="00A9516C"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 xml:space="preserve">125 mg four times a day or 250 mg twice a day </w:t>
            </w:r>
          </w:p>
          <w:p w14:paraId="5E945AB6" w14:textId="77777777" w:rsidR="00A9516C" w:rsidRPr="00A9516C"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2 to 7 years:</w:t>
            </w:r>
          </w:p>
          <w:p w14:paraId="7C68F0D3" w14:textId="79488EAE" w:rsidR="00A9516C" w:rsidRPr="00A9516C"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 xml:space="preserve">250 mg four times a day or 500 mg twice a day </w:t>
            </w:r>
          </w:p>
          <w:p w14:paraId="60EBC064" w14:textId="77777777" w:rsidR="00A9516C" w:rsidRPr="00A9516C"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8 to 17 years:</w:t>
            </w:r>
          </w:p>
          <w:p w14:paraId="4F40B257" w14:textId="77777777" w:rsidR="00A9516C" w:rsidRPr="00A9516C"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250 mg to 500 mg four times a day or 500 mg to 1000 mg</w:t>
            </w:r>
          </w:p>
          <w:p w14:paraId="5F4A2E0E" w14:textId="6F969533" w:rsidR="005C537C" w:rsidRPr="00625077" w:rsidDel="00857288"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 xml:space="preserve">twice a day </w:t>
            </w:r>
          </w:p>
        </w:tc>
        <w:tc>
          <w:tcPr>
            <w:tcW w:w="656" w:type="dxa"/>
            <w:vMerge/>
            <w:tcBorders>
              <w:right w:val="single" w:sz="4" w:space="0" w:color="auto"/>
            </w:tcBorders>
            <w:vAlign w:val="center"/>
          </w:tcPr>
          <w:p w14:paraId="3BD5A76D" w14:textId="77777777" w:rsidR="005C537C" w:rsidRPr="005C537C" w:rsidRDefault="005C537C"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16"/>
                <w:szCs w:val="16"/>
              </w:rPr>
            </w:pPr>
          </w:p>
        </w:tc>
      </w:tr>
      <w:tr w:rsidR="00104698" w:rsidRPr="00104698" w14:paraId="3AB3A543" w14:textId="77777777" w:rsidTr="009411C2">
        <w:trPr>
          <w:trHeight w:val="136"/>
        </w:trPr>
        <w:tc>
          <w:tcPr>
            <w:tcW w:w="1129" w:type="dxa"/>
            <w:vMerge/>
            <w:tcBorders>
              <w:left w:val="single" w:sz="4" w:space="0" w:color="auto"/>
              <w:bottom w:val="single" w:sz="4" w:space="0" w:color="auto"/>
            </w:tcBorders>
          </w:tcPr>
          <w:p w14:paraId="64D6BE3B" w14:textId="77777777" w:rsidR="005C537C" w:rsidRPr="00625077" w:rsidRDefault="005C537C"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rPr>
                <w:rFonts w:cs="Arial"/>
                <w:sz w:val="20"/>
                <w:szCs w:val="20"/>
              </w:rPr>
            </w:pPr>
          </w:p>
        </w:tc>
        <w:tc>
          <w:tcPr>
            <w:tcW w:w="4111" w:type="dxa"/>
            <w:vMerge/>
            <w:tcBorders>
              <w:bottom w:val="single" w:sz="4" w:space="0" w:color="auto"/>
            </w:tcBorders>
          </w:tcPr>
          <w:p w14:paraId="1D4CD971" w14:textId="77777777" w:rsidR="005C537C" w:rsidRPr="00625077" w:rsidRDefault="005C537C"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120" w:after="120"/>
              <w:rPr>
                <w:rFonts w:cs="Arial"/>
                <w:sz w:val="20"/>
                <w:szCs w:val="20"/>
              </w:rPr>
            </w:pPr>
          </w:p>
        </w:tc>
        <w:tc>
          <w:tcPr>
            <w:tcW w:w="1985" w:type="dxa"/>
            <w:tcBorders>
              <w:top w:val="dotted" w:sz="4" w:space="0" w:color="auto"/>
              <w:bottom w:val="single" w:sz="4" w:space="0" w:color="auto"/>
            </w:tcBorders>
            <w:vAlign w:val="center"/>
          </w:tcPr>
          <w:p w14:paraId="283E8F21" w14:textId="2E95FB4C" w:rsidR="005C537C" w:rsidRPr="00625077" w:rsidRDefault="005C537C"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625077">
              <w:rPr>
                <w:rFonts w:cs="Arial"/>
                <w:sz w:val="20"/>
                <w:szCs w:val="20"/>
              </w:rPr>
              <w:t>Doxycycline</w:t>
            </w:r>
          </w:p>
        </w:tc>
        <w:tc>
          <w:tcPr>
            <w:tcW w:w="2976" w:type="dxa"/>
            <w:tcBorders>
              <w:top w:val="dotted" w:sz="4" w:space="0" w:color="auto"/>
              <w:bottom w:val="single" w:sz="4" w:space="0" w:color="auto"/>
            </w:tcBorders>
            <w:vAlign w:val="center"/>
          </w:tcPr>
          <w:p w14:paraId="0CA2288C" w14:textId="77777777" w:rsidR="00A9516C" w:rsidRPr="00A9516C"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12 to 17 years:</w:t>
            </w:r>
          </w:p>
          <w:p w14:paraId="0305BEFB" w14:textId="43FA4971" w:rsidR="005C537C" w:rsidRPr="00625077" w:rsidDel="00857288" w:rsidRDefault="00A9516C" w:rsidP="00A9516C">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20"/>
                <w:szCs w:val="20"/>
              </w:rPr>
            </w:pPr>
            <w:r w:rsidRPr="00A9516C">
              <w:rPr>
                <w:rFonts w:cs="Arial"/>
                <w:sz w:val="20"/>
                <w:szCs w:val="20"/>
              </w:rPr>
              <w:t>200 mg on first day, then 100 mg once a day for 4 days</w:t>
            </w:r>
          </w:p>
        </w:tc>
        <w:tc>
          <w:tcPr>
            <w:tcW w:w="656" w:type="dxa"/>
            <w:vMerge/>
            <w:tcBorders>
              <w:bottom w:val="single" w:sz="4" w:space="0" w:color="auto"/>
              <w:right w:val="single" w:sz="4" w:space="0" w:color="auto"/>
            </w:tcBorders>
            <w:vAlign w:val="center"/>
          </w:tcPr>
          <w:p w14:paraId="0E7C5C6F" w14:textId="77777777" w:rsidR="005C537C" w:rsidRPr="005C537C" w:rsidRDefault="005C537C" w:rsidP="00857288">
            <w:pPr>
              <w:widowControl w:val="0"/>
              <w:tabs>
                <w:tab w:val="left" w:pos="566"/>
                <w:tab w:val="left" w:pos="1133"/>
                <w:tab w:val="left" w:pos="1700"/>
                <w:tab w:val="left" w:pos="2267"/>
                <w:tab w:val="left" w:pos="2834"/>
                <w:tab w:val="left" w:pos="3401"/>
                <w:tab w:val="left" w:pos="3968"/>
                <w:tab w:val="left" w:pos="4535"/>
                <w:tab w:val="left" w:pos="5102"/>
                <w:tab w:val="left" w:pos="5669"/>
                <w:tab w:val="left" w:pos="6236"/>
                <w:tab w:val="left" w:pos="6803"/>
              </w:tabs>
              <w:autoSpaceDE w:val="0"/>
              <w:autoSpaceDN w:val="0"/>
              <w:adjustRightInd w:val="0"/>
              <w:spacing w:before="40" w:after="40"/>
              <w:rPr>
                <w:rFonts w:cs="Arial"/>
                <w:sz w:val="16"/>
                <w:szCs w:val="16"/>
              </w:rPr>
            </w:pPr>
          </w:p>
        </w:tc>
      </w:tr>
    </w:tbl>
    <w:p w14:paraId="59E977D6" w14:textId="77777777" w:rsidR="009862CB" w:rsidRDefault="009862CB" w:rsidP="0000293F">
      <w:pPr>
        <w:rPr>
          <w:rStyle w:val="Heading2Char"/>
          <w:rFonts w:eastAsiaTheme="minorHAnsi" w:cs="Arial"/>
          <w:color w:val="AD0016" w:themeColor="accent3"/>
          <w:sz w:val="24"/>
          <w:szCs w:val="24"/>
        </w:rPr>
      </w:pPr>
    </w:p>
    <w:p w14:paraId="2AD70D14" w14:textId="3C9FCF88" w:rsidR="00E319AD" w:rsidRPr="004F2F0E" w:rsidRDefault="00F80556" w:rsidP="0000293F">
      <w:pPr>
        <w:rPr>
          <w:rStyle w:val="Heading2Char"/>
          <w:rFonts w:eastAsiaTheme="minorHAnsi" w:cs="Arial"/>
          <w:color w:val="AD0016" w:themeColor="accent3"/>
          <w:sz w:val="24"/>
          <w:szCs w:val="24"/>
        </w:rPr>
      </w:pPr>
      <w:r w:rsidRPr="004F2F0E">
        <w:rPr>
          <w:rStyle w:val="Heading2Char"/>
          <w:rFonts w:eastAsiaTheme="minorHAnsi" w:cs="Arial"/>
          <w:color w:val="AD0016" w:themeColor="accent3"/>
          <w:sz w:val="24"/>
          <w:szCs w:val="24"/>
        </w:rPr>
        <w:t>H</w:t>
      </w:r>
      <w:r w:rsidR="00E50ED9" w:rsidRPr="004F2F0E">
        <w:rPr>
          <w:rStyle w:val="Heading2Char"/>
          <w:rFonts w:eastAsiaTheme="minorHAnsi" w:cs="Arial"/>
          <w:color w:val="AD0016" w:themeColor="accent3"/>
          <w:sz w:val="24"/>
          <w:szCs w:val="24"/>
        </w:rPr>
        <w:t xml:space="preserve">ow to complete this audit </w:t>
      </w:r>
    </w:p>
    <w:p w14:paraId="264DB24D" w14:textId="0DBE0679" w:rsidR="00567EAA" w:rsidRPr="004F2F0E" w:rsidRDefault="00567EAA" w:rsidP="0000293F">
      <w:pPr>
        <w:rPr>
          <w:rFonts w:cs="Arial"/>
          <w:b/>
          <w:color w:val="A5A5A5" w:themeColor="accent1" w:themeShade="BF"/>
        </w:rPr>
      </w:pPr>
      <w:r w:rsidRPr="004F2F0E">
        <w:rPr>
          <w:rFonts w:cs="Arial"/>
          <w:lang w:eastAsia="en-GB"/>
        </w:rPr>
        <w:t>This audit tool can be modified to follow local infection management guidelines.</w:t>
      </w:r>
    </w:p>
    <w:p w14:paraId="756CE347" w14:textId="0B492F59" w:rsidR="005C0D6A" w:rsidRDefault="00E50ED9" w:rsidP="009411C2">
      <w:pPr>
        <w:rPr>
          <w:rFonts w:cs="Arial"/>
        </w:rPr>
      </w:pPr>
      <w:r w:rsidRPr="004F2F0E">
        <w:rPr>
          <w:rFonts w:cs="Arial"/>
          <w:b/>
          <w:color w:val="AD0016" w:themeColor="accent3"/>
        </w:rPr>
        <w:t>Step 1</w:t>
      </w:r>
      <w:r w:rsidRPr="004F2F0E">
        <w:rPr>
          <w:rFonts w:cs="Arial"/>
        </w:rPr>
        <w:t xml:space="preserve">: </w:t>
      </w:r>
      <w:r w:rsidR="00E319AD" w:rsidRPr="004F2F0E">
        <w:rPr>
          <w:rFonts w:cs="Arial"/>
        </w:rPr>
        <w:t>Search for 20-40 consultation records</w:t>
      </w:r>
      <w:r w:rsidR="00E46A11" w:rsidRPr="004F2F0E">
        <w:rPr>
          <w:rFonts w:cs="Arial"/>
        </w:rPr>
        <w:t xml:space="preserve"> (minimum 20 consultations)</w:t>
      </w:r>
      <w:r w:rsidR="00E319AD" w:rsidRPr="004F2F0E">
        <w:rPr>
          <w:rFonts w:cs="Arial"/>
        </w:rPr>
        <w:t xml:space="preserve"> relating to cough, lower respiratory tract infection or acute bronchitis in patients aged 18 years</w:t>
      </w:r>
      <w:r w:rsidR="0037532B" w:rsidRPr="004F2F0E">
        <w:rPr>
          <w:rFonts w:cs="Arial"/>
        </w:rPr>
        <w:t xml:space="preserve"> </w:t>
      </w:r>
      <w:r w:rsidR="0058713B" w:rsidRPr="004F2F0E">
        <w:rPr>
          <w:rFonts w:cs="Arial"/>
        </w:rPr>
        <w:t>and over</w:t>
      </w:r>
      <w:r w:rsidR="00E319AD" w:rsidRPr="004F2F0E">
        <w:rPr>
          <w:rFonts w:cs="Arial"/>
        </w:rPr>
        <w:t>. The Read</w:t>
      </w:r>
      <w:r w:rsidR="001C05DC">
        <w:rPr>
          <w:rFonts w:cs="Arial"/>
        </w:rPr>
        <w:t>/Snomed</w:t>
      </w:r>
      <w:r w:rsidR="00E319AD" w:rsidRPr="004F2F0E">
        <w:rPr>
          <w:rFonts w:cs="Arial"/>
        </w:rPr>
        <w:t xml:space="preserve"> codes below are a sample of codes that can be </w:t>
      </w:r>
      <w:r w:rsidR="00A9516C" w:rsidRPr="004F2F0E">
        <w:rPr>
          <w:rFonts w:cs="Arial"/>
        </w:rPr>
        <w:t>used but</w:t>
      </w:r>
      <w:r w:rsidR="00E319AD" w:rsidRPr="004F2F0E">
        <w:rPr>
          <w:rFonts w:cs="Arial"/>
        </w:rPr>
        <w:t xml:space="preserve"> consider adding codes that you or your colleagues are likely to use when you see patients with cough. Searching for just a few Read codes may identify all the consultations you require for the audit.</w:t>
      </w:r>
    </w:p>
    <w:tbl>
      <w:tblPr>
        <w:tblStyle w:val="TableGrid"/>
        <w:tblW w:w="0" w:type="auto"/>
        <w:tblLook w:val="04A0" w:firstRow="1" w:lastRow="0" w:firstColumn="1" w:lastColumn="0" w:noHBand="0" w:noVBand="1"/>
      </w:tblPr>
      <w:tblGrid>
        <w:gridCol w:w="1271"/>
        <w:gridCol w:w="1843"/>
        <w:gridCol w:w="2268"/>
        <w:gridCol w:w="1276"/>
        <w:gridCol w:w="1701"/>
        <w:gridCol w:w="2097"/>
      </w:tblGrid>
      <w:tr w:rsidR="005C0D6A" w:rsidRPr="00A62FDD" w14:paraId="0DB58305" w14:textId="77777777" w:rsidTr="00A62FDD">
        <w:tc>
          <w:tcPr>
            <w:tcW w:w="1271" w:type="dxa"/>
          </w:tcPr>
          <w:p w14:paraId="4E2C7C5F" w14:textId="49534A2F" w:rsidR="005C0D6A" w:rsidRPr="00A62FDD" w:rsidRDefault="005C0D6A" w:rsidP="00B20105">
            <w:pPr>
              <w:spacing w:before="80"/>
              <w:rPr>
                <w:rFonts w:cs="Arial"/>
                <w:b/>
                <w:bCs/>
                <w:sz w:val="20"/>
                <w:szCs w:val="20"/>
              </w:rPr>
            </w:pPr>
            <w:r w:rsidRPr="00A62FDD">
              <w:rPr>
                <w:rFonts w:cs="Arial"/>
                <w:b/>
                <w:bCs/>
                <w:sz w:val="20"/>
                <w:szCs w:val="20"/>
              </w:rPr>
              <w:t>Read Code</w:t>
            </w:r>
          </w:p>
        </w:tc>
        <w:tc>
          <w:tcPr>
            <w:tcW w:w="1843" w:type="dxa"/>
          </w:tcPr>
          <w:p w14:paraId="1BAC2367" w14:textId="4EC3618E" w:rsidR="005C0D6A" w:rsidRPr="00A62FDD" w:rsidRDefault="005C0D6A" w:rsidP="00B20105">
            <w:pPr>
              <w:spacing w:before="80"/>
              <w:rPr>
                <w:rFonts w:cs="Arial"/>
                <w:b/>
                <w:bCs/>
                <w:sz w:val="20"/>
                <w:szCs w:val="20"/>
              </w:rPr>
            </w:pPr>
            <w:r w:rsidRPr="00A62FDD">
              <w:rPr>
                <w:rFonts w:cs="Arial"/>
                <w:b/>
                <w:bCs/>
                <w:sz w:val="20"/>
                <w:szCs w:val="20"/>
              </w:rPr>
              <w:t>SNOMED Code</w:t>
            </w:r>
          </w:p>
        </w:tc>
        <w:tc>
          <w:tcPr>
            <w:tcW w:w="2268" w:type="dxa"/>
          </w:tcPr>
          <w:p w14:paraId="35D6E68F" w14:textId="36DA9D25" w:rsidR="005C0D6A" w:rsidRPr="00A62FDD" w:rsidRDefault="005C0D6A" w:rsidP="00B20105">
            <w:pPr>
              <w:spacing w:before="80"/>
              <w:rPr>
                <w:rFonts w:cs="Arial"/>
                <w:b/>
                <w:bCs/>
                <w:sz w:val="20"/>
                <w:szCs w:val="20"/>
              </w:rPr>
            </w:pPr>
            <w:r w:rsidRPr="00A62FDD">
              <w:rPr>
                <w:rFonts w:cs="Arial"/>
                <w:b/>
                <w:bCs/>
                <w:sz w:val="20"/>
                <w:szCs w:val="20"/>
              </w:rPr>
              <w:t>Infection</w:t>
            </w:r>
          </w:p>
        </w:tc>
        <w:tc>
          <w:tcPr>
            <w:tcW w:w="1276" w:type="dxa"/>
          </w:tcPr>
          <w:p w14:paraId="1057C203" w14:textId="71B4C708" w:rsidR="005C0D6A" w:rsidRPr="00A62FDD" w:rsidRDefault="005C0D6A" w:rsidP="00B20105">
            <w:pPr>
              <w:spacing w:before="80"/>
              <w:rPr>
                <w:rFonts w:cs="Arial"/>
                <w:b/>
                <w:bCs/>
                <w:sz w:val="20"/>
                <w:szCs w:val="20"/>
              </w:rPr>
            </w:pPr>
            <w:r w:rsidRPr="00A62FDD">
              <w:rPr>
                <w:rFonts w:cs="Arial"/>
                <w:b/>
                <w:bCs/>
                <w:sz w:val="20"/>
                <w:szCs w:val="20"/>
              </w:rPr>
              <w:t>Read Code</w:t>
            </w:r>
          </w:p>
        </w:tc>
        <w:tc>
          <w:tcPr>
            <w:tcW w:w="1701" w:type="dxa"/>
          </w:tcPr>
          <w:p w14:paraId="11BA9A33" w14:textId="6A50EA8E" w:rsidR="005C0D6A" w:rsidRPr="00A62FDD" w:rsidRDefault="005C0D6A" w:rsidP="00B20105">
            <w:pPr>
              <w:spacing w:before="80"/>
              <w:rPr>
                <w:rFonts w:cs="Arial"/>
                <w:b/>
                <w:bCs/>
                <w:sz w:val="20"/>
                <w:szCs w:val="20"/>
              </w:rPr>
            </w:pPr>
            <w:r w:rsidRPr="00A62FDD">
              <w:rPr>
                <w:rFonts w:cs="Arial"/>
                <w:b/>
                <w:bCs/>
                <w:sz w:val="20"/>
                <w:szCs w:val="20"/>
              </w:rPr>
              <w:t xml:space="preserve">SNOMED Code </w:t>
            </w:r>
          </w:p>
        </w:tc>
        <w:tc>
          <w:tcPr>
            <w:tcW w:w="2097" w:type="dxa"/>
          </w:tcPr>
          <w:p w14:paraId="3EBA5757" w14:textId="748DF469" w:rsidR="005C0D6A" w:rsidRPr="00A62FDD" w:rsidRDefault="005C0D6A" w:rsidP="00B20105">
            <w:pPr>
              <w:spacing w:before="80"/>
              <w:rPr>
                <w:rFonts w:cs="Arial"/>
                <w:b/>
                <w:bCs/>
                <w:sz w:val="20"/>
                <w:szCs w:val="20"/>
              </w:rPr>
            </w:pPr>
            <w:r w:rsidRPr="00A62FDD">
              <w:rPr>
                <w:rFonts w:cs="Arial"/>
                <w:b/>
                <w:bCs/>
                <w:sz w:val="20"/>
                <w:szCs w:val="20"/>
              </w:rPr>
              <w:t>Infection</w:t>
            </w:r>
          </w:p>
        </w:tc>
      </w:tr>
      <w:tr w:rsidR="005C0D6A" w:rsidRPr="00A62FDD" w14:paraId="5CE13F58" w14:textId="77777777" w:rsidTr="00A62FDD">
        <w:tc>
          <w:tcPr>
            <w:tcW w:w="1271" w:type="dxa"/>
          </w:tcPr>
          <w:p w14:paraId="07700533" w14:textId="0C564A8F"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H051</w:t>
            </w:r>
          </w:p>
        </w:tc>
        <w:tc>
          <w:tcPr>
            <w:tcW w:w="1843" w:type="dxa"/>
          </w:tcPr>
          <w:p w14:paraId="6F8439B6" w14:textId="68F45217" w:rsidR="005C0D6A" w:rsidRPr="00A62FDD" w:rsidRDefault="005C0D6A" w:rsidP="00B20105">
            <w:pPr>
              <w:spacing w:before="80"/>
              <w:rPr>
                <w:rFonts w:cs="Arial"/>
                <w:bCs/>
                <w:sz w:val="20"/>
                <w:szCs w:val="20"/>
              </w:rPr>
            </w:pPr>
            <w:r w:rsidRPr="00A62FDD">
              <w:rPr>
                <w:rFonts w:cs="Arial"/>
                <w:bCs/>
                <w:sz w:val="20"/>
                <w:szCs w:val="20"/>
              </w:rPr>
              <w:t>54398005</w:t>
            </w:r>
          </w:p>
        </w:tc>
        <w:tc>
          <w:tcPr>
            <w:tcW w:w="2268" w:type="dxa"/>
          </w:tcPr>
          <w:p w14:paraId="3EA6E032" w14:textId="0D959DDD"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Acute upper RTI</w:t>
            </w:r>
          </w:p>
        </w:tc>
        <w:tc>
          <w:tcPr>
            <w:tcW w:w="1276" w:type="dxa"/>
          </w:tcPr>
          <w:p w14:paraId="22F3B95B" w14:textId="3A09295F"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1712</w:t>
            </w:r>
          </w:p>
        </w:tc>
        <w:tc>
          <w:tcPr>
            <w:tcW w:w="1701" w:type="dxa"/>
          </w:tcPr>
          <w:p w14:paraId="7B1A8DB4" w14:textId="3CC1ACB3" w:rsidR="005C0D6A" w:rsidRPr="00A62FDD" w:rsidRDefault="00A16554" w:rsidP="00B20105">
            <w:pPr>
              <w:spacing w:before="80"/>
              <w:rPr>
                <w:rFonts w:cs="Arial"/>
                <w:bCs/>
                <w:sz w:val="20"/>
                <w:szCs w:val="20"/>
              </w:rPr>
            </w:pPr>
            <w:r w:rsidRPr="00A62FDD">
              <w:rPr>
                <w:rFonts w:cs="Arial"/>
                <w:bCs/>
                <w:sz w:val="20"/>
                <w:szCs w:val="20"/>
              </w:rPr>
              <w:t>11833005</w:t>
            </w:r>
          </w:p>
        </w:tc>
        <w:tc>
          <w:tcPr>
            <w:tcW w:w="2097" w:type="dxa"/>
          </w:tcPr>
          <w:p w14:paraId="44BB34B1" w14:textId="01022E7F"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Dry cough</w:t>
            </w:r>
          </w:p>
        </w:tc>
      </w:tr>
      <w:tr w:rsidR="005C0D6A" w:rsidRPr="00A62FDD" w14:paraId="0E86A549" w14:textId="77777777" w:rsidTr="00A62FDD">
        <w:tc>
          <w:tcPr>
            <w:tcW w:w="1271" w:type="dxa"/>
          </w:tcPr>
          <w:p w14:paraId="4847F307" w14:textId="57F3F420"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H05z</w:t>
            </w:r>
          </w:p>
        </w:tc>
        <w:tc>
          <w:tcPr>
            <w:tcW w:w="1843" w:type="dxa"/>
          </w:tcPr>
          <w:p w14:paraId="0B432824" w14:textId="5C8F99FF" w:rsidR="005C0D6A" w:rsidRPr="00A62FDD" w:rsidRDefault="00331196" w:rsidP="00331196">
            <w:pPr>
              <w:spacing w:before="80"/>
              <w:rPr>
                <w:rFonts w:cs="Arial"/>
                <w:bCs/>
                <w:sz w:val="20"/>
                <w:szCs w:val="20"/>
              </w:rPr>
            </w:pPr>
            <w:r w:rsidRPr="00A62FDD">
              <w:rPr>
                <w:rFonts w:cs="Arial"/>
                <w:sz w:val="20"/>
                <w:szCs w:val="20"/>
              </w:rPr>
              <w:t>54150009</w:t>
            </w:r>
          </w:p>
        </w:tc>
        <w:tc>
          <w:tcPr>
            <w:tcW w:w="2268" w:type="dxa"/>
          </w:tcPr>
          <w:p w14:paraId="2A67A354" w14:textId="55C35F67"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Upper respiratory infection NOS</w:t>
            </w:r>
          </w:p>
        </w:tc>
        <w:tc>
          <w:tcPr>
            <w:tcW w:w="1276" w:type="dxa"/>
          </w:tcPr>
          <w:p w14:paraId="64F19479" w14:textId="727F49E3"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1714</w:t>
            </w:r>
          </w:p>
        </w:tc>
        <w:tc>
          <w:tcPr>
            <w:tcW w:w="1701" w:type="dxa"/>
          </w:tcPr>
          <w:p w14:paraId="22D9C053" w14:textId="3E4BE6B1" w:rsidR="005C0D6A" w:rsidRPr="00A62FDD" w:rsidRDefault="00A16554" w:rsidP="00A16554">
            <w:pPr>
              <w:spacing w:before="80"/>
              <w:rPr>
                <w:rFonts w:cs="Arial"/>
                <w:bCs/>
                <w:sz w:val="20"/>
                <w:szCs w:val="20"/>
              </w:rPr>
            </w:pPr>
            <w:r w:rsidRPr="00A62FDD">
              <w:rPr>
                <w:rFonts w:cs="Arial"/>
                <w:bCs/>
                <w:sz w:val="20"/>
                <w:szCs w:val="20"/>
              </w:rPr>
              <w:t>161924005</w:t>
            </w:r>
          </w:p>
        </w:tc>
        <w:tc>
          <w:tcPr>
            <w:tcW w:w="2097" w:type="dxa"/>
          </w:tcPr>
          <w:p w14:paraId="16B3E5E1" w14:textId="2448C975"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Productive cough- green sputum</w:t>
            </w:r>
          </w:p>
        </w:tc>
      </w:tr>
      <w:tr w:rsidR="005C0D6A" w:rsidRPr="00A62FDD" w14:paraId="7A18B29C" w14:textId="77777777" w:rsidTr="00A62FDD">
        <w:tc>
          <w:tcPr>
            <w:tcW w:w="1271" w:type="dxa"/>
          </w:tcPr>
          <w:p w14:paraId="5E7F8C01" w14:textId="0D56F5A3"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H05z-1</w:t>
            </w:r>
          </w:p>
        </w:tc>
        <w:tc>
          <w:tcPr>
            <w:tcW w:w="1843" w:type="dxa"/>
          </w:tcPr>
          <w:p w14:paraId="5E2ADBD3" w14:textId="3649FF62" w:rsidR="005C0D6A" w:rsidRPr="00A62FDD" w:rsidRDefault="00A16554" w:rsidP="00B20105">
            <w:pPr>
              <w:spacing w:before="80"/>
              <w:rPr>
                <w:rFonts w:cs="Arial"/>
                <w:bCs/>
                <w:sz w:val="20"/>
                <w:szCs w:val="20"/>
              </w:rPr>
            </w:pPr>
            <w:r w:rsidRPr="00A62FDD">
              <w:rPr>
                <w:rFonts w:cs="Arial"/>
                <w:bCs/>
                <w:sz w:val="20"/>
                <w:szCs w:val="20"/>
              </w:rPr>
              <w:t>54150009</w:t>
            </w:r>
          </w:p>
        </w:tc>
        <w:tc>
          <w:tcPr>
            <w:tcW w:w="2268" w:type="dxa"/>
          </w:tcPr>
          <w:p w14:paraId="2D402936" w14:textId="22E803C3"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Upper RTI</w:t>
            </w:r>
          </w:p>
        </w:tc>
        <w:tc>
          <w:tcPr>
            <w:tcW w:w="1276" w:type="dxa"/>
          </w:tcPr>
          <w:p w14:paraId="1179C440" w14:textId="22CF2013"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171z</w:t>
            </w:r>
          </w:p>
        </w:tc>
        <w:tc>
          <w:tcPr>
            <w:tcW w:w="1701" w:type="dxa"/>
          </w:tcPr>
          <w:p w14:paraId="076A979B" w14:textId="210B1370" w:rsidR="005C0D6A" w:rsidRPr="00A62FDD" w:rsidRDefault="00331196" w:rsidP="00B20105">
            <w:pPr>
              <w:spacing w:before="80"/>
              <w:rPr>
                <w:rFonts w:cs="Arial"/>
                <w:bCs/>
                <w:sz w:val="20"/>
                <w:szCs w:val="20"/>
              </w:rPr>
            </w:pPr>
            <w:r w:rsidRPr="00A62FDD">
              <w:rPr>
                <w:rFonts w:cs="Arial"/>
                <w:bCs/>
                <w:sz w:val="20"/>
                <w:szCs w:val="20"/>
              </w:rPr>
              <w:t>N/A</w:t>
            </w:r>
          </w:p>
        </w:tc>
        <w:tc>
          <w:tcPr>
            <w:tcW w:w="2097" w:type="dxa"/>
          </w:tcPr>
          <w:p w14:paraId="1F46CC4F" w14:textId="315F04EB"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Cough symptoms</w:t>
            </w:r>
          </w:p>
        </w:tc>
      </w:tr>
      <w:tr w:rsidR="005C0D6A" w:rsidRPr="00A62FDD" w14:paraId="70E7D354" w14:textId="77777777" w:rsidTr="00A62FDD">
        <w:tc>
          <w:tcPr>
            <w:tcW w:w="1271" w:type="dxa"/>
          </w:tcPr>
          <w:p w14:paraId="2089088E" w14:textId="55C3955E"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H05z-2</w:t>
            </w:r>
          </w:p>
        </w:tc>
        <w:tc>
          <w:tcPr>
            <w:tcW w:w="1843" w:type="dxa"/>
          </w:tcPr>
          <w:p w14:paraId="4419E90E" w14:textId="19A3158F" w:rsidR="005C0D6A" w:rsidRPr="00A62FDD" w:rsidRDefault="00A16554" w:rsidP="00B20105">
            <w:pPr>
              <w:spacing w:before="80"/>
              <w:rPr>
                <w:rFonts w:cs="Arial"/>
                <w:bCs/>
                <w:sz w:val="20"/>
                <w:szCs w:val="20"/>
              </w:rPr>
            </w:pPr>
            <w:r w:rsidRPr="00A62FDD">
              <w:rPr>
                <w:rFonts w:cs="Arial"/>
                <w:bCs/>
                <w:sz w:val="20"/>
                <w:szCs w:val="20"/>
              </w:rPr>
              <w:t>281794004</w:t>
            </w:r>
          </w:p>
        </w:tc>
        <w:tc>
          <w:tcPr>
            <w:tcW w:w="2268" w:type="dxa"/>
          </w:tcPr>
          <w:p w14:paraId="310EA424" w14:textId="096AA8C1"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Viral upper respiratory tract infection</w:t>
            </w:r>
          </w:p>
        </w:tc>
        <w:tc>
          <w:tcPr>
            <w:tcW w:w="1276" w:type="dxa"/>
          </w:tcPr>
          <w:p w14:paraId="19BBBBB1" w14:textId="7BDBF653"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171F</w:t>
            </w:r>
          </w:p>
        </w:tc>
        <w:tc>
          <w:tcPr>
            <w:tcW w:w="1701" w:type="dxa"/>
          </w:tcPr>
          <w:p w14:paraId="521C3B22" w14:textId="43841D12" w:rsidR="005C0D6A" w:rsidRPr="00A62FDD" w:rsidRDefault="00A16554" w:rsidP="00B20105">
            <w:pPr>
              <w:spacing w:before="80"/>
              <w:rPr>
                <w:rFonts w:cs="Arial"/>
                <w:bCs/>
                <w:sz w:val="20"/>
                <w:szCs w:val="20"/>
              </w:rPr>
            </w:pPr>
            <w:r w:rsidRPr="00A62FDD">
              <w:rPr>
                <w:rFonts w:cs="Arial"/>
                <w:bCs/>
                <w:sz w:val="20"/>
                <w:szCs w:val="20"/>
              </w:rPr>
              <w:t>135883003</w:t>
            </w:r>
          </w:p>
        </w:tc>
        <w:tc>
          <w:tcPr>
            <w:tcW w:w="2097" w:type="dxa"/>
          </w:tcPr>
          <w:p w14:paraId="20156C48" w14:textId="579778FC"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Cough with fever</w:t>
            </w:r>
          </w:p>
        </w:tc>
      </w:tr>
      <w:tr w:rsidR="005C0D6A" w:rsidRPr="00A62FDD" w14:paraId="3CA2593A" w14:textId="77777777" w:rsidTr="00A62FDD">
        <w:tc>
          <w:tcPr>
            <w:tcW w:w="1271" w:type="dxa"/>
          </w:tcPr>
          <w:p w14:paraId="08A3412B" w14:textId="449566AB"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h0z</w:t>
            </w:r>
          </w:p>
        </w:tc>
        <w:tc>
          <w:tcPr>
            <w:tcW w:w="1843" w:type="dxa"/>
          </w:tcPr>
          <w:p w14:paraId="7A07C7A3" w14:textId="7BE8B67E" w:rsidR="005C0D6A" w:rsidRPr="00A62FDD" w:rsidRDefault="00A16554" w:rsidP="00B20105">
            <w:pPr>
              <w:spacing w:before="80"/>
              <w:rPr>
                <w:rFonts w:cs="Arial"/>
                <w:bCs/>
                <w:sz w:val="20"/>
                <w:szCs w:val="20"/>
              </w:rPr>
            </w:pPr>
            <w:r w:rsidRPr="00A62FDD">
              <w:rPr>
                <w:rFonts w:cs="Arial"/>
                <w:bCs/>
                <w:sz w:val="20"/>
                <w:szCs w:val="20"/>
              </w:rPr>
              <w:t>195647007</w:t>
            </w:r>
          </w:p>
        </w:tc>
        <w:tc>
          <w:tcPr>
            <w:tcW w:w="2268" w:type="dxa"/>
          </w:tcPr>
          <w:p w14:paraId="1782C130" w14:textId="08ADADB8"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Acute respiratory infection NOS</w:t>
            </w:r>
          </w:p>
        </w:tc>
        <w:tc>
          <w:tcPr>
            <w:tcW w:w="1276" w:type="dxa"/>
          </w:tcPr>
          <w:p w14:paraId="0E3A036A" w14:textId="6DA64477"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 xml:space="preserve">H06z1  </w:t>
            </w:r>
          </w:p>
        </w:tc>
        <w:tc>
          <w:tcPr>
            <w:tcW w:w="1701" w:type="dxa"/>
          </w:tcPr>
          <w:p w14:paraId="62A1BD17" w14:textId="6C2D91D5" w:rsidR="005C0D6A" w:rsidRPr="00A62FDD" w:rsidRDefault="00A16554" w:rsidP="00B20105">
            <w:pPr>
              <w:spacing w:before="80"/>
              <w:rPr>
                <w:rFonts w:cs="Arial"/>
                <w:bCs/>
                <w:sz w:val="20"/>
                <w:szCs w:val="20"/>
              </w:rPr>
            </w:pPr>
            <w:r w:rsidRPr="00A62FDD">
              <w:rPr>
                <w:rFonts w:cs="Arial"/>
                <w:bCs/>
                <w:sz w:val="20"/>
                <w:szCs w:val="20"/>
              </w:rPr>
              <w:t>50417007</w:t>
            </w:r>
          </w:p>
        </w:tc>
        <w:tc>
          <w:tcPr>
            <w:tcW w:w="2097" w:type="dxa"/>
          </w:tcPr>
          <w:p w14:paraId="71E01569" w14:textId="2407CB77"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Lower RTI</w:t>
            </w:r>
          </w:p>
        </w:tc>
      </w:tr>
      <w:tr w:rsidR="005C0D6A" w:rsidRPr="00A62FDD" w14:paraId="2E6B38CC" w14:textId="77777777" w:rsidTr="00A62FDD">
        <w:tc>
          <w:tcPr>
            <w:tcW w:w="1271" w:type="dxa"/>
          </w:tcPr>
          <w:p w14:paraId="7157F991" w14:textId="3D92BC10" w:rsidR="005C0D6A" w:rsidRPr="00A62FDD" w:rsidRDefault="005C0D6A" w:rsidP="00B20105">
            <w:pPr>
              <w:spacing w:before="80"/>
              <w:rPr>
                <w:rFonts w:eastAsia="Times New Roman" w:cs="Arial"/>
                <w:bCs/>
                <w:color w:val="000000"/>
                <w:sz w:val="20"/>
                <w:szCs w:val="20"/>
                <w:lang w:eastAsia="en-GB"/>
              </w:rPr>
            </w:pPr>
            <w:r w:rsidRPr="00A62FDD">
              <w:rPr>
                <w:rFonts w:eastAsia="Times New Roman" w:cs="Arial"/>
                <w:bCs/>
                <w:color w:val="000000"/>
                <w:sz w:val="20"/>
                <w:szCs w:val="20"/>
                <w:lang w:eastAsia="en-GB"/>
              </w:rPr>
              <w:t>H5yy-1</w:t>
            </w:r>
          </w:p>
        </w:tc>
        <w:tc>
          <w:tcPr>
            <w:tcW w:w="1843" w:type="dxa"/>
          </w:tcPr>
          <w:p w14:paraId="570E2EFA" w14:textId="789DB07A" w:rsidR="005C0D6A" w:rsidRPr="00A62FDD" w:rsidRDefault="00D409E7" w:rsidP="00B20105">
            <w:pPr>
              <w:spacing w:before="80"/>
              <w:rPr>
                <w:rFonts w:cs="Arial"/>
                <w:bCs/>
                <w:sz w:val="20"/>
                <w:szCs w:val="20"/>
              </w:rPr>
            </w:pPr>
            <w:r w:rsidRPr="00A62FDD">
              <w:rPr>
                <w:rFonts w:cs="Arial"/>
                <w:bCs/>
                <w:sz w:val="20"/>
                <w:szCs w:val="20"/>
              </w:rPr>
              <w:t>N/A</w:t>
            </w:r>
          </w:p>
        </w:tc>
        <w:tc>
          <w:tcPr>
            <w:tcW w:w="2268" w:type="dxa"/>
          </w:tcPr>
          <w:p w14:paraId="562D1E09" w14:textId="4F01A4D2" w:rsidR="005C0D6A" w:rsidRPr="00A62FDD" w:rsidRDefault="005C0D6A" w:rsidP="00B20105">
            <w:pPr>
              <w:spacing w:before="80"/>
              <w:rPr>
                <w:rFonts w:eastAsia="Times New Roman" w:cs="Arial"/>
                <w:bCs/>
                <w:color w:val="000000"/>
                <w:sz w:val="20"/>
                <w:szCs w:val="20"/>
                <w:lang w:eastAsia="en-GB"/>
              </w:rPr>
            </w:pPr>
            <w:r w:rsidRPr="00A62FDD">
              <w:rPr>
                <w:rFonts w:eastAsia="Times New Roman" w:cs="Arial"/>
                <w:bCs/>
                <w:color w:val="000000"/>
                <w:sz w:val="20"/>
                <w:szCs w:val="20"/>
                <w:lang w:eastAsia="en-GB"/>
              </w:rPr>
              <w:t>Respiratory infection NOS</w:t>
            </w:r>
          </w:p>
        </w:tc>
        <w:tc>
          <w:tcPr>
            <w:tcW w:w="1276" w:type="dxa"/>
          </w:tcPr>
          <w:p w14:paraId="1BE62AB8" w14:textId="5071D4DF"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H06z1-2</w:t>
            </w:r>
          </w:p>
        </w:tc>
        <w:tc>
          <w:tcPr>
            <w:tcW w:w="1701" w:type="dxa"/>
          </w:tcPr>
          <w:p w14:paraId="68019A73" w14:textId="6F376E80" w:rsidR="005C0D6A" w:rsidRPr="00A62FDD" w:rsidRDefault="00A16554" w:rsidP="00B20105">
            <w:pPr>
              <w:spacing w:before="80"/>
              <w:rPr>
                <w:rFonts w:cs="Arial"/>
                <w:bCs/>
                <w:sz w:val="20"/>
                <w:szCs w:val="20"/>
              </w:rPr>
            </w:pPr>
            <w:r w:rsidRPr="00A62FDD">
              <w:rPr>
                <w:rFonts w:cs="Arial"/>
                <w:bCs/>
                <w:sz w:val="20"/>
                <w:szCs w:val="20"/>
              </w:rPr>
              <w:t>195742007</w:t>
            </w:r>
          </w:p>
        </w:tc>
        <w:tc>
          <w:tcPr>
            <w:tcW w:w="2097" w:type="dxa"/>
          </w:tcPr>
          <w:p w14:paraId="208F242B" w14:textId="6CA8697A"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Acute lower RTI</w:t>
            </w:r>
          </w:p>
        </w:tc>
      </w:tr>
      <w:tr w:rsidR="005C0D6A" w:rsidRPr="00A62FDD" w14:paraId="209BDFC4" w14:textId="77777777" w:rsidTr="00A62FDD">
        <w:tc>
          <w:tcPr>
            <w:tcW w:w="1271" w:type="dxa"/>
          </w:tcPr>
          <w:p w14:paraId="626EC645" w14:textId="128B92A6" w:rsidR="005C0D6A" w:rsidRPr="00A62FDD" w:rsidRDefault="005C0D6A" w:rsidP="00B20105">
            <w:pPr>
              <w:spacing w:before="80"/>
              <w:rPr>
                <w:rFonts w:eastAsia="Times New Roman" w:cs="Arial"/>
                <w:bCs/>
                <w:color w:val="000000"/>
                <w:sz w:val="20"/>
                <w:szCs w:val="20"/>
                <w:lang w:eastAsia="en-GB"/>
              </w:rPr>
            </w:pPr>
            <w:r w:rsidRPr="00A62FDD">
              <w:rPr>
                <w:rFonts w:eastAsia="Times New Roman" w:cs="Arial"/>
                <w:bCs/>
                <w:color w:val="000000"/>
                <w:sz w:val="20"/>
                <w:szCs w:val="20"/>
                <w:lang w:eastAsia="en-GB"/>
              </w:rPr>
              <w:t>171</w:t>
            </w:r>
          </w:p>
        </w:tc>
        <w:tc>
          <w:tcPr>
            <w:tcW w:w="1843" w:type="dxa"/>
          </w:tcPr>
          <w:p w14:paraId="4EB92EF1" w14:textId="3AD20D69" w:rsidR="005C0D6A" w:rsidRPr="00A62FDD" w:rsidRDefault="00A16554" w:rsidP="00B20105">
            <w:pPr>
              <w:spacing w:before="80"/>
              <w:rPr>
                <w:rFonts w:cs="Arial"/>
                <w:bCs/>
                <w:sz w:val="20"/>
                <w:szCs w:val="20"/>
              </w:rPr>
            </w:pPr>
            <w:r w:rsidRPr="00A62FDD">
              <w:rPr>
                <w:rFonts w:cs="Arial"/>
                <w:bCs/>
                <w:sz w:val="20"/>
                <w:szCs w:val="20"/>
              </w:rPr>
              <w:t>49727002</w:t>
            </w:r>
          </w:p>
        </w:tc>
        <w:tc>
          <w:tcPr>
            <w:tcW w:w="2268" w:type="dxa"/>
          </w:tcPr>
          <w:p w14:paraId="314AA047" w14:textId="028EB244" w:rsidR="005C0D6A" w:rsidRPr="00A62FDD" w:rsidRDefault="005C0D6A" w:rsidP="00B20105">
            <w:pPr>
              <w:spacing w:before="80"/>
              <w:rPr>
                <w:rFonts w:eastAsia="Times New Roman" w:cs="Arial"/>
                <w:bCs/>
                <w:color w:val="000000"/>
                <w:sz w:val="20"/>
                <w:szCs w:val="20"/>
                <w:lang w:eastAsia="en-GB"/>
              </w:rPr>
            </w:pPr>
            <w:r w:rsidRPr="00A62FDD">
              <w:rPr>
                <w:rFonts w:eastAsia="Times New Roman" w:cs="Arial"/>
                <w:bCs/>
                <w:color w:val="000000"/>
                <w:sz w:val="20"/>
                <w:szCs w:val="20"/>
                <w:lang w:eastAsia="en-GB"/>
              </w:rPr>
              <w:t>Cough</w:t>
            </w:r>
          </w:p>
        </w:tc>
        <w:tc>
          <w:tcPr>
            <w:tcW w:w="1276" w:type="dxa"/>
          </w:tcPr>
          <w:p w14:paraId="16F39DA3" w14:textId="234B7EE7"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H062</w:t>
            </w:r>
          </w:p>
        </w:tc>
        <w:tc>
          <w:tcPr>
            <w:tcW w:w="1701" w:type="dxa"/>
          </w:tcPr>
          <w:p w14:paraId="1AF32187" w14:textId="1E245A62" w:rsidR="005C0D6A" w:rsidRPr="00A62FDD" w:rsidRDefault="00331196" w:rsidP="00B20105">
            <w:pPr>
              <w:spacing w:before="80"/>
              <w:rPr>
                <w:rFonts w:cs="Arial"/>
                <w:bCs/>
                <w:sz w:val="20"/>
                <w:szCs w:val="20"/>
              </w:rPr>
            </w:pPr>
            <w:r w:rsidRPr="00A62FDD">
              <w:rPr>
                <w:rFonts w:cs="Arial"/>
                <w:bCs/>
                <w:sz w:val="20"/>
                <w:szCs w:val="20"/>
              </w:rPr>
              <w:t>195742007</w:t>
            </w:r>
          </w:p>
        </w:tc>
        <w:tc>
          <w:tcPr>
            <w:tcW w:w="2097" w:type="dxa"/>
          </w:tcPr>
          <w:p w14:paraId="7C59EB11" w14:textId="63A35453"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Acute lower RTI</w:t>
            </w:r>
          </w:p>
        </w:tc>
      </w:tr>
      <w:tr w:rsidR="005C0D6A" w:rsidRPr="00A62FDD" w14:paraId="6B5FB848" w14:textId="77777777" w:rsidTr="00A62FDD">
        <w:tc>
          <w:tcPr>
            <w:tcW w:w="1271" w:type="dxa"/>
          </w:tcPr>
          <w:p w14:paraId="16E42DF5" w14:textId="601B038C" w:rsidR="005C0D6A" w:rsidRPr="00A62FDD" w:rsidRDefault="005C0D6A" w:rsidP="00B20105">
            <w:pPr>
              <w:spacing w:before="80"/>
              <w:rPr>
                <w:rFonts w:eastAsia="Times New Roman" w:cs="Arial"/>
                <w:bCs/>
                <w:color w:val="000000"/>
                <w:sz w:val="20"/>
                <w:szCs w:val="20"/>
                <w:lang w:eastAsia="en-GB"/>
              </w:rPr>
            </w:pPr>
            <w:r w:rsidRPr="00A62FDD">
              <w:rPr>
                <w:rFonts w:eastAsia="Times New Roman" w:cs="Arial"/>
                <w:bCs/>
                <w:color w:val="000000"/>
                <w:sz w:val="20"/>
                <w:szCs w:val="20"/>
                <w:lang w:eastAsia="en-GB"/>
              </w:rPr>
              <w:t>H30z</w:t>
            </w:r>
          </w:p>
        </w:tc>
        <w:tc>
          <w:tcPr>
            <w:tcW w:w="1843" w:type="dxa"/>
          </w:tcPr>
          <w:p w14:paraId="4AC3DBFB" w14:textId="51D25826" w:rsidR="005C0D6A" w:rsidRPr="00A62FDD" w:rsidRDefault="00A16554" w:rsidP="00B20105">
            <w:pPr>
              <w:spacing w:before="80"/>
              <w:rPr>
                <w:rFonts w:cs="Arial"/>
                <w:bCs/>
                <w:sz w:val="20"/>
                <w:szCs w:val="20"/>
              </w:rPr>
            </w:pPr>
            <w:r w:rsidRPr="00A62FDD">
              <w:rPr>
                <w:rFonts w:cs="Arial"/>
                <w:bCs/>
                <w:sz w:val="20"/>
                <w:szCs w:val="20"/>
              </w:rPr>
              <w:t>32398004</w:t>
            </w:r>
          </w:p>
        </w:tc>
        <w:tc>
          <w:tcPr>
            <w:tcW w:w="2268" w:type="dxa"/>
          </w:tcPr>
          <w:p w14:paraId="56DB0D11" w14:textId="539BBDEB" w:rsidR="005C0D6A" w:rsidRPr="00A62FDD" w:rsidRDefault="005C0D6A" w:rsidP="00B20105">
            <w:pPr>
              <w:spacing w:before="80"/>
              <w:rPr>
                <w:rFonts w:eastAsia="Times New Roman" w:cs="Arial"/>
                <w:bCs/>
                <w:color w:val="000000"/>
                <w:sz w:val="20"/>
                <w:szCs w:val="20"/>
                <w:lang w:eastAsia="en-GB"/>
              </w:rPr>
            </w:pPr>
            <w:r w:rsidRPr="00A62FDD">
              <w:rPr>
                <w:rFonts w:eastAsia="Times New Roman" w:cs="Arial"/>
                <w:bCs/>
                <w:color w:val="000000"/>
                <w:sz w:val="20"/>
                <w:szCs w:val="20"/>
                <w:lang w:eastAsia="en-GB"/>
              </w:rPr>
              <w:t>Bronchitis NOS</w:t>
            </w:r>
          </w:p>
        </w:tc>
        <w:tc>
          <w:tcPr>
            <w:tcW w:w="1276" w:type="dxa"/>
          </w:tcPr>
          <w:p w14:paraId="2C9119B2" w14:textId="230A7669"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H060-1</w:t>
            </w:r>
          </w:p>
        </w:tc>
        <w:tc>
          <w:tcPr>
            <w:tcW w:w="1701" w:type="dxa"/>
          </w:tcPr>
          <w:p w14:paraId="5593974E" w14:textId="41A278BC" w:rsidR="005C0D6A" w:rsidRPr="00A62FDD" w:rsidRDefault="00331196" w:rsidP="00B20105">
            <w:pPr>
              <w:spacing w:before="80"/>
              <w:rPr>
                <w:rFonts w:cs="Arial"/>
                <w:bCs/>
                <w:sz w:val="20"/>
                <w:szCs w:val="20"/>
              </w:rPr>
            </w:pPr>
            <w:r w:rsidRPr="00A62FDD">
              <w:rPr>
                <w:rFonts w:cs="Arial"/>
                <w:bCs/>
                <w:sz w:val="20"/>
                <w:szCs w:val="20"/>
              </w:rPr>
              <w:t>N/A</w:t>
            </w:r>
          </w:p>
        </w:tc>
        <w:tc>
          <w:tcPr>
            <w:tcW w:w="2097" w:type="dxa"/>
          </w:tcPr>
          <w:p w14:paraId="1A207CC8" w14:textId="1F42064A"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Acute wheezy bronchitis</w:t>
            </w:r>
          </w:p>
        </w:tc>
      </w:tr>
      <w:tr w:rsidR="005C0D6A" w:rsidRPr="00A62FDD" w14:paraId="4BBC200A" w14:textId="77777777" w:rsidTr="00A62FDD">
        <w:tc>
          <w:tcPr>
            <w:tcW w:w="1271" w:type="dxa"/>
          </w:tcPr>
          <w:p w14:paraId="522D81C4" w14:textId="01FE89BB" w:rsidR="005C0D6A" w:rsidRPr="00A62FDD" w:rsidRDefault="005C0D6A" w:rsidP="00B20105">
            <w:pPr>
              <w:spacing w:before="80"/>
              <w:rPr>
                <w:rFonts w:eastAsia="Times New Roman" w:cs="Arial"/>
                <w:bCs/>
                <w:color w:val="000000"/>
                <w:sz w:val="20"/>
                <w:szCs w:val="20"/>
                <w:lang w:eastAsia="en-GB"/>
              </w:rPr>
            </w:pPr>
            <w:r w:rsidRPr="00A62FDD">
              <w:rPr>
                <w:rFonts w:eastAsia="Times New Roman" w:cs="Arial"/>
                <w:bCs/>
                <w:color w:val="000000"/>
                <w:sz w:val="20"/>
                <w:szCs w:val="20"/>
                <w:lang w:eastAsia="en-GB"/>
              </w:rPr>
              <w:t>H302</w:t>
            </w:r>
          </w:p>
        </w:tc>
        <w:tc>
          <w:tcPr>
            <w:tcW w:w="1843" w:type="dxa"/>
          </w:tcPr>
          <w:p w14:paraId="36D80D5A" w14:textId="310EF210" w:rsidR="005C0D6A" w:rsidRPr="00A62FDD" w:rsidRDefault="00331196" w:rsidP="00B20105">
            <w:pPr>
              <w:spacing w:before="80"/>
              <w:rPr>
                <w:rFonts w:cs="Arial"/>
                <w:bCs/>
                <w:sz w:val="20"/>
                <w:szCs w:val="20"/>
              </w:rPr>
            </w:pPr>
            <w:r w:rsidRPr="00A62FDD">
              <w:rPr>
                <w:rFonts w:cs="Arial"/>
                <w:bCs/>
                <w:sz w:val="20"/>
                <w:szCs w:val="20"/>
              </w:rPr>
              <w:t>N/A</w:t>
            </w:r>
          </w:p>
        </w:tc>
        <w:tc>
          <w:tcPr>
            <w:tcW w:w="2268" w:type="dxa"/>
          </w:tcPr>
          <w:p w14:paraId="198504AC" w14:textId="681DF55E" w:rsidR="005C0D6A" w:rsidRPr="00A62FDD" w:rsidRDefault="005C0D6A" w:rsidP="00B20105">
            <w:pPr>
              <w:spacing w:before="80"/>
              <w:rPr>
                <w:rFonts w:eastAsia="Times New Roman" w:cs="Arial"/>
                <w:bCs/>
                <w:color w:val="000000"/>
                <w:sz w:val="20"/>
                <w:szCs w:val="20"/>
                <w:lang w:eastAsia="en-GB"/>
              </w:rPr>
            </w:pPr>
            <w:r w:rsidRPr="00A62FDD">
              <w:rPr>
                <w:rFonts w:eastAsia="Times New Roman" w:cs="Arial"/>
                <w:bCs/>
                <w:color w:val="000000"/>
                <w:sz w:val="20"/>
                <w:szCs w:val="20"/>
                <w:lang w:eastAsia="en-GB"/>
              </w:rPr>
              <w:t>Wheezy bronchitis</w:t>
            </w:r>
          </w:p>
        </w:tc>
        <w:tc>
          <w:tcPr>
            <w:tcW w:w="1276" w:type="dxa"/>
          </w:tcPr>
          <w:p w14:paraId="1F10FF32" w14:textId="24A2E121"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H06z0</w:t>
            </w:r>
          </w:p>
        </w:tc>
        <w:tc>
          <w:tcPr>
            <w:tcW w:w="1701" w:type="dxa"/>
          </w:tcPr>
          <w:p w14:paraId="6A1AEA4B" w14:textId="448045D9" w:rsidR="005C0D6A" w:rsidRPr="00A62FDD" w:rsidRDefault="00331196" w:rsidP="00B20105">
            <w:pPr>
              <w:spacing w:before="80"/>
              <w:rPr>
                <w:rFonts w:cs="Arial"/>
                <w:bCs/>
                <w:sz w:val="20"/>
                <w:szCs w:val="20"/>
              </w:rPr>
            </w:pPr>
            <w:r w:rsidRPr="00A62FDD">
              <w:rPr>
                <w:rFonts w:cs="Arial"/>
                <w:bCs/>
                <w:sz w:val="20"/>
                <w:szCs w:val="20"/>
              </w:rPr>
              <w:t>N/A</w:t>
            </w:r>
          </w:p>
        </w:tc>
        <w:tc>
          <w:tcPr>
            <w:tcW w:w="2097" w:type="dxa"/>
          </w:tcPr>
          <w:p w14:paraId="259B23E0" w14:textId="12E4E668"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Chest infection NOS</w:t>
            </w:r>
          </w:p>
        </w:tc>
      </w:tr>
      <w:tr w:rsidR="005C0D6A" w:rsidRPr="00A62FDD" w14:paraId="08AA3E06" w14:textId="77777777" w:rsidTr="00A62FDD">
        <w:tc>
          <w:tcPr>
            <w:tcW w:w="1271" w:type="dxa"/>
          </w:tcPr>
          <w:p w14:paraId="0B260D68" w14:textId="6F97F73B" w:rsidR="005C0D6A" w:rsidRPr="00A62FDD" w:rsidRDefault="005C0D6A" w:rsidP="00B20105">
            <w:pPr>
              <w:spacing w:before="80"/>
              <w:rPr>
                <w:rFonts w:eastAsia="Times New Roman" w:cs="Arial"/>
                <w:bCs/>
                <w:color w:val="000000"/>
                <w:sz w:val="20"/>
                <w:szCs w:val="20"/>
                <w:lang w:eastAsia="en-GB"/>
              </w:rPr>
            </w:pPr>
            <w:r w:rsidRPr="00A62FDD">
              <w:rPr>
                <w:rFonts w:eastAsia="Times New Roman" w:cs="Arial"/>
                <w:bCs/>
                <w:color w:val="000000"/>
                <w:sz w:val="20"/>
                <w:szCs w:val="20"/>
                <w:lang w:eastAsia="en-GB"/>
              </w:rPr>
              <w:t>H060</w:t>
            </w:r>
          </w:p>
        </w:tc>
        <w:tc>
          <w:tcPr>
            <w:tcW w:w="1843" w:type="dxa"/>
          </w:tcPr>
          <w:p w14:paraId="4DDD063A" w14:textId="77273A44" w:rsidR="005C0D6A" w:rsidRPr="00A62FDD" w:rsidRDefault="00A16554" w:rsidP="00B20105">
            <w:pPr>
              <w:spacing w:before="80"/>
              <w:rPr>
                <w:rFonts w:cs="Arial"/>
                <w:bCs/>
                <w:sz w:val="20"/>
                <w:szCs w:val="20"/>
              </w:rPr>
            </w:pPr>
            <w:r w:rsidRPr="00A62FDD">
              <w:rPr>
                <w:rFonts w:cs="Arial"/>
                <w:bCs/>
                <w:sz w:val="20"/>
                <w:szCs w:val="20"/>
              </w:rPr>
              <w:t>10509002</w:t>
            </w:r>
          </w:p>
        </w:tc>
        <w:tc>
          <w:tcPr>
            <w:tcW w:w="2268" w:type="dxa"/>
          </w:tcPr>
          <w:p w14:paraId="3344C8CC" w14:textId="688B1DF1" w:rsidR="005C0D6A" w:rsidRPr="00A62FDD" w:rsidRDefault="005C0D6A" w:rsidP="00B20105">
            <w:pPr>
              <w:spacing w:before="80"/>
              <w:rPr>
                <w:rFonts w:eastAsia="Times New Roman" w:cs="Arial"/>
                <w:bCs/>
                <w:color w:val="000000"/>
                <w:sz w:val="20"/>
                <w:szCs w:val="20"/>
                <w:lang w:eastAsia="en-GB"/>
              </w:rPr>
            </w:pPr>
            <w:r w:rsidRPr="00A62FDD">
              <w:rPr>
                <w:rFonts w:eastAsia="Times New Roman" w:cs="Arial"/>
                <w:bCs/>
                <w:color w:val="000000"/>
                <w:sz w:val="20"/>
                <w:szCs w:val="20"/>
                <w:lang w:eastAsia="en-GB"/>
              </w:rPr>
              <w:t>Acute bronchitis</w:t>
            </w:r>
          </w:p>
        </w:tc>
        <w:tc>
          <w:tcPr>
            <w:tcW w:w="1276" w:type="dxa"/>
          </w:tcPr>
          <w:p w14:paraId="70D7F8E6" w14:textId="49E56451"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H06z0-1</w:t>
            </w:r>
          </w:p>
        </w:tc>
        <w:tc>
          <w:tcPr>
            <w:tcW w:w="1701" w:type="dxa"/>
          </w:tcPr>
          <w:p w14:paraId="287471A3" w14:textId="2DE720FD" w:rsidR="005C0D6A" w:rsidRPr="00A62FDD" w:rsidRDefault="00331196" w:rsidP="00B20105">
            <w:pPr>
              <w:spacing w:before="80"/>
              <w:rPr>
                <w:rFonts w:cs="Arial"/>
                <w:bCs/>
                <w:sz w:val="20"/>
                <w:szCs w:val="20"/>
              </w:rPr>
            </w:pPr>
            <w:r w:rsidRPr="00A62FDD">
              <w:rPr>
                <w:rFonts w:cs="Arial"/>
                <w:bCs/>
                <w:sz w:val="20"/>
                <w:szCs w:val="20"/>
              </w:rPr>
              <w:t>N/A</w:t>
            </w:r>
          </w:p>
        </w:tc>
        <w:tc>
          <w:tcPr>
            <w:tcW w:w="2097" w:type="dxa"/>
          </w:tcPr>
          <w:p w14:paraId="16384B37" w14:textId="3F40F722" w:rsidR="005C0D6A" w:rsidRPr="00A62FDD" w:rsidRDefault="005C0D6A" w:rsidP="00B20105">
            <w:pPr>
              <w:spacing w:before="80"/>
              <w:rPr>
                <w:rFonts w:cs="Arial"/>
                <w:bCs/>
                <w:sz w:val="20"/>
                <w:szCs w:val="20"/>
              </w:rPr>
            </w:pPr>
            <w:r w:rsidRPr="00A62FDD">
              <w:rPr>
                <w:rFonts w:eastAsia="Times New Roman" w:cs="Arial"/>
                <w:bCs/>
                <w:color w:val="000000"/>
                <w:sz w:val="20"/>
                <w:szCs w:val="20"/>
                <w:lang w:eastAsia="en-GB"/>
              </w:rPr>
              <w:t>Chest infection</w:t>
            </w:r>
          </w:p>
        </w:tc>
      </w:tr>
      <w:tr w:rsidR="005C0D6A" w:rsidRPr="00A62FDD" w14:paraId="1E6F8516" w14:textId="77777777" w:rsidTr="00A62FDD">
        <w:tc>
          <w:tcPr>
            <w:tcW w:w="1271" w:type="dxa"/>
          </w:tcPr>
          <w:p w14:paraId="061A12C6" w14:textId="5BF9F16E" w:rsidR="005C0D6A" w:rsidRPr="00A62FDD" w:rsidRDefault="005C0D6A" w:rsidP="00B20105">
            <w:pPr>
              <w:spacing w:before="80"/>
              <w:rPr>
                <w:rFonts w:eastAsia="Times New Roman" w:cs="Arial"/>
                <w:bCs/>
                <w:color w:val="000000"/>
                <w:sz w:val="20"/>
                <w:szCs w:val="20"/>
                <w:lang w:eastAsia="en-GB"/>
              </w:rPr>
            </w:pPr>
            <w:r w:rsidRPr="00A62FDD">
              <w:rPr>
                <w:rFonts w:eastAsia="Times New Roman" w:cs="Arial"/>
                <w:bCs/>
                <w:color w:val="000000"/>
                <w:sz w:val="20"/>
                <w:szCs w:val="20"/>
                <w:lang w:eastAsia="en-GB"/>
              </w:rPr>
              <w:t>H060z</w:t>
            </w:r>
          </w:p>
        </w:tc>
        <w:tc>
          <w:tcPr>
            <w:tcW w:w="1843" w:type="dxa"/>
          </w:tcPr>
          <w:p w14:paraId="314ED7F3" w14:textId="77646116" w:rsidR="005C0D6A" w:rsidRPr="00A62FDD" w:rsidRDefault="00331196" w:rsidP="00B20105">
            <w:pPr>
              <w:spacing w:before="80"/>
              <w:rPr>
                <w:rFonts w:cs="Arial"/>
                <w:bCs/>
                <w:sz w:val="20"/>
                <w:szCs w:val="20"/>
              </w:rPr>
            </w:pPr>
            <w:r w:rsidRPr="00A62FDD">
              <w:rPr>
                <w:rFonts w:cs="Arial"/>
                <w:bCs/>
                <w:sz w:val="20"/>
                <w:szCs w:val="20"/>
              </w:rPr>
              <w:t>N/A</w:t>
            </w:r>
          </w:p>
        </w:tc>
        <w:tc>
          <w:tcPr>
            <w:tcW w:w="2268" w:type="dxa"/>
          </w:tcPr>
          <w:p w14:paraId="38BF4A96" w14:textId="696CE977" w:rsidR="005C0D6A" w:rsidRPr="00A62FDD" w:rsidRDefault="005C0D6A" w:rsidP="00B20105">
            <w:pPr>
              <w:spacing w:before="80"/>
              <w:rPr>
                <w:rFonts w:eastAsia="Times New Roman" w:cs="Arial"/>
                <w:bCs/>
                <w:color w:val="000000"/>
                <w:sz w:val="20"/>
                <w:szCs w:val="20"/>
                <w:lang w:eastAsia="en-GB"/>
              </w:rPr>
            </w:pPr>
            <w:r w:rsidRPr="00A62FDD">
              <w:rPr>
                <w:rFonts w:eastAsia="Times New Roman" w:cs="Arial"/>
                <w:bCs/>
                <w:color w:val="000000"/>
                <w:sz w:val="20"/>
                <w:szCs w:val="20"/>
                <w:lang w:eastAsia="en-GB"/>
              </w:rPr>
              <w:t>Acute bronchitis NOS</w:t>
            </w:r>
          </w:p>
        </w:tc>
        <w:tc>
          <w:tcPr>
            <w:tcW w:w="1276" w:type="dxa"/>
          </w:tcPr>
          <w:p w14:paraId="1D9D3702" w14:textId="77777777" w:rsidR="005C0D6A" w:rsidRPr="00A62FDD" w:rsidRDefault="005C0D6A" w:rsidP="00B20105">
            <w:pPr>
              <w:spacing w:before="80"/>
              <w:rPr>
                <w:rFonts w:cs="Arial"/>
                <w:bCs/>
                <w:sz w:val="20"/>
                <w:szCs w:val="20"/>
              </w:rPr>
            </w:pPr>
          </w:p>
        </w:tc>
        <w:tc>
          <w:tcPr>
            <w:tcW w:w="1701" w:type="dxa"/>
          </w:tcPr>
          <w:p w14:paraId="33540B63" w14:textId="77777777" w:rsidR="005C0D6A" w:rsidRPr="00A62FDD" w:rsidRDefault="005C0D6A" w:rsidP="00B20105">
            <w:pPr>
              <w:spacing w:before="80"/>
              <w:rPr>
                <w:rFonts w:cs="Arial"/>
                <w:bCs/>
                <w:sz w:val="20"/>
                <w:szCs w:val="20"/>
              </w:rPr>
            </w:pPr>
          </w:p>
        </w:tc>
        <w:tc>
          <w:tcPr>
            <w:tcW w:w="2097" w:type="dxa"/>
          </w:tcPr>
          <w:p w14:paraId="3A45AFA1" w14:textId="77777777" w:rsidR="005C0D6A" w:rsidRPr="00A62FDD" w:rsidRDefault="005C0D6A" w:rsidP="00B20105">
            <w:pPr>
              <w:spacing w:before="80"/>
              <w:rPr>
                <w:rFonts w:cs="Arial"/>
                <w:bCs/>
                <w:sz w:val="20"/>
                <w:szCs w:val="20"/>
              </w:rPr>
            </w:pPr>
          </w:p>
        </w:tc>
      </w:tr>
    </w:tbl>
    <w:p w14:paraId="536AE308" w14:textId="05B38F37" w:rsidR="009862CB" w:rsidRDefault="00E319AD" w:rsidP="00B20105">
      <w:pPr>
        <w:spacing w:before="80"/>
        <w:rPr>
          <w:rFonts w:cs="Arial"/>
        </w:rPr>
      </w:pPr>
      <w:r w:rsidRPr="004F2F0E">
        <w:rPr>
          <w:rFonts w:cs="Arial"/>
        </w:rPr>
        <w:t xml:space="preserve">Compliance with the decision to treat a patient with a respiratory tract infection can be determined by using the </w:t>
      </w:r>
      <w:r w:rsidR="0037532B" w:rsidRPr="004F2F0E">
        <w:rPr>
          <w:rFonts w:cs="Arial"/>
        </w:rPr>
        <w:t>guidance from</w:t>
      </w:r>
      <w:r w:rsidR="001C05DC">
        <w:rPr>
          <w:rFonts w:cs="Arial"/>
        </w:rPr>
        <w:t xml:space="preserve"> </w:t>
      </w:r>
      <w:r w:rsidR="00F971B1" w:rsidRPr="004F2F0E">
        <w:rPr>
          <w:rFonts w:cs="Arial"/>
        </w:rPr>
        <w:t>NICE</w:t>
      </w:r>
      <w:r w:rsidR="0037532B" w:rsidRPr="004F2F0E">
        <w:rPr>
          <w:rFonts w:cs="Arial"/>
        </w:rPr>
        <w:t xml:space="preserve">, </w:t>
      </w:r>
      <w:r w:rsidR="00666C2C">
        <w:rPr>
          <w:rFonts w:cs="Arial"/>
        </w:rPr>
        <w:t>CKS</w:t>
      </w:r>
      <w:r w:rsidR="00AA5A69">
        <w:rPr>
          <w:rFonts w:cs="Arial"/>
          <w:vertAlign w:val="superscript"/>
        </w:rPr>
        <w:t>5</w:t>
      </w:r>
      <w:r w:rsidR="00666C2C">
        <w:rPr>
          <w:rFonts w:cs="Arial"/>
        </w:rPr>
        <w:t xml:space="preserve">, </w:t>
      </w:r>
      <w:r w:rsidR="0037532B" w:rsidRPr="004F2F0E">
        <w:rPr>
          <w:rFonts w:cs="Arial"/>
        </w:rPr>
        <w:t xml:space="preserve">and making use of the </w:t>
      </w:r>
      <w:hyperlink r:id="rId13" w:history="1">
        <w:r w:rsidR="0037532B" w:rsidRPr="000A371A">
          <w:rPr>
            <w:rStyle w:val="Hyperlink"/>
            <w:rFonts w:ascii="Arial" w:hAnsi="Arial" w:cs="Arial"/>
          </w:rPr>
          <w:t>TARGET Treating Your Infection leaflet</w:t>
        </w:r>
      </w:hyperlink>
      <w:r w:rsidRPr="004F2F0E">
        <w:rPr>
          <w:rFonts w:cs="Arial"/>
        </w:rPr>
        <w:t xml:space="preserve">. </w:t>
      </w:r>
    </w:p>
    <w:p w14:paraId="0DA0BDE0" w14:textId="6F7C96BA" w:rsidR="00552447" w:rsidRPr="00D702C8" w:rsidRDefault="00552447" w:rsidP="00D702C8">
      <w:pPr>
        <w:spacing w:before="80"/>
        <w:rPr>
          <w:rFonts w:cs="Arial"/>
        </w:rPr>
        <w:sectPr w:rsidR="00552447" w:rsidRPr="00D702C8" w:rsidSect="00552447">
          <w:headerReference w:type="default" r:id="rId14"/>
          <w:footerReference w:type="default" r:id="rId15"/>
          <w:pgSz w:w="11906" w:h="16838"/>
          <w:pgMar w:top="720" w:right="720" w:bottom="720" w:left="720" w:header="680" w:footer="198" w:gutter="0"/>
          <w:pgBorders>
            <w:top w:val="single" w:sz="4" w:space="1" w:color="auto"/>
            <w:bottom w:val="single" w:sz="4" w:space="1" w:color="auto"/>
          </w:pgBorders>
          <w:cols w:space="708"/>
          <w:docGrid w:linePitch="360"/>
        </w:sectPr>
      </w:pPr>
    </w:p>
    <w:tbl>
      <w:tblPr>
        <w:tblW w:w="16534" w:type="dxa"/>
        <w:tblInd w:w="-572" w:type="dxa"/>
        <w:tblLayout w:type="fixed"/>
        <w:tblLook w:val="04A0" w:firstRow="1" w:lastRow="0" w:firstColumn="1" w:lastColumn="0" w:noHBand="0" w:noVBand="1"/>
      </w:tblPr>
      <w:tblGrid>
        <w:gridCol w:w="3402"/>
        <w:gridCol w:w="248"/>
        <w:gridCol w:w="277"/>
        <w:gridCol w:w="276"/>
        <w:gridCol w:w="277"/>
        <w:gridCol w:w="276"/>
        <w:gridCol w:w="277"/>
        <w:gridCol w:w="276"/>
        <w:gridCol w:w="277"/>
        <w:gridCol w:w="276"/>
        <w:gridCol w:w="277"/>
        <w:gridCol w:w="276"/>
        <w:gridCol w:w="277"/>
        <w:gridCol w:w="276"/>
        <w:gridCol w:w="277"/>
        <w:gridCol w:w="276"/>
        <w:gridCol w:w="277"/>
        <w:gridCol w:w="276"/>
        <w:gridCol w:w="277"/>
        <w:gridCol w:w="276"/>
        <w:gridCol w:w="277"/>
        <w:gridCol w:w="277"/>
        <w:gridCol w:w="277"/>
        <w:gridCol w:w="276"/>
        <w:gridCol w:w="277"/>
        <w:gridCol w:w="276"/>
        <w:gridCol w:w="277"/>
        <w:gridCol w:w="276"/>
        <w:gridCol w:w="277"/>
        <w:gridCol w:w="276"/>
        <w:gridCol w:w="277"/>
        <w:gridCol w:w="276"/>
        <w:gridCol w:w="277"/>
        <w:gridCol w:w="276"/>
        <w:gridCol w:w="277"/>
        <w:gridCol w:w="276"/>
        <w:gridCol w:w="277"/>
        <w:gridCol w:w="276"/>
        <w:gridCol w:w="277"/>
        <w:gridCol w:w="276"/>
        <w:gridCol w:w="301"/>
        <w:gridCol w:w="1134"/>
        <w:gridCol w:w="941"/>
      </w:tblGrid>
      <w:tr w:rsidR="00A62FDD" w:rsidRPr="004F2F0E" w14:paraId="771607BD" w14:textId="77777777" w:rsidTr="009411C2">
        <w:trPr>
          <w:trHeight w:val="70"/>
        </w:trPr>
        <w:tc>
          <w:tcPr>
            <w:tcW w:w="16534" w:type="dxa"/>
            <w:gridSpan w:val="43"/>
            <w:tcBorders>
              <w:top w:val="single" w:sz="4" w:space="0" w:color="auto"/>
              <w:left w:val="single" w:sz="4" w:space="0" w:color="auto"/>
              <w:bottom w:val="single" w:sz="4" w:space="0" w:color="auto"/>
              <w:right w:val="single" w:sz="4" w:space="0" w:color="auto"/>
            </w:tcBorders>
            <w:shd w:val="clear" w:color="auto" w:fill="F8F8F8" w:themeFill="accent1" w:themeFillTint="33"/>
          </w:tcPr>
          <w:p w14:paraId="710F6802" w14:textId="7BF1BA52" w:rsidR="00A62FDD" w:rsidRPr="004F2F0E" w:rsidRDefault="00A62FDD" w:rsidP="000B69B8">
            <w:pPr>
              <w:spacing w:before="40" w:after="40"/>
              <w:ind w:right="-125"/>
              <w:rPr>
                <w:rFonts w:eastAsia="Times New Roman" w:cs="Arial"/>
                <w:b/>
                <w:bCs/>
                <w:color w:val="000000"/>
                <w:sz w:val="20"/>
                <w:szCs w:val="16"/>
                <w:lang w:eastAsia="en-GB"/>
              </w:rPr>
            </w:pPr>
            <w:r w:rsidRPr="004F2F0E">
              <w:rPr>
                <w:rFonts w:cs="Arial"/>
                <w:b/>
                <w:color w:val="AD0016" w:themeColor="accent3"/>
                <w:sz w:val="20"/>
                <w:szCs w:val="20"/>
              </w:rPr>
              <w:lastRenderedPageBreak/>
              <w:t>Step 2</w:t>
            </w:r>
            <w:r w:rsidRPr="004F2F0E">
              <w:rPr>
                <w:sz w:val="20"/>
                <w:szCs w:val="20"/>
              </w:rPr>
              <w:t>: Compete the data collection table below for each selected patient.</w:t>
            </w:r>
          </w:p>
        </w:tc>
      </w:tr>
      <w:tr w:rsidR="00CD297D" w:rsidRPr="004F2F0E" w14:paraId="1A7E33C3" w14:textId="77777777" w:rsidTr="009411C2">
        <w:trPr>
          <w:trHeight w:val="70"/>
        </w:trPr>
        <w:tc>
          <w:tcPr>
            <w:tcW w:w="16534" w:type="dxa"/>
            <w:gridSpan w:val="43"/>
            <w:tcBorders>
              <w:top w:val="single" w:sz="4" w:space="0" w:color="auto"/>
              <w:left w:val="single" w:sz="4" w:space="0" w:color="auto"/>
              <w:bottom w:val="single" w:sz="4" w:space="0" w:color="auto"/>
              <w:right w:val="single" w:sz="4" w:space="0" w:color="auto"/>
            </w:tcBorders>
            <w:shd w:val="clear" w:color="auto" w:fill="F8F8F8" w:themeFill="accent1" w:themeFillTint="33"/>
            <w:hideMark/>
          </w:tcPr>
          <w:p w14:paraId="454F9E71" w14:textId="2B20D460" w:rsidR="00CD297D" w:rsidRPr="004F2F0E" w:rsidRDefault="00CD297D" w:rsidP="000B69B8">
            <w:pPr>
              <w:spacing w:before="40" w:after="40"/>
              <w:ind w:right="-125"/>
              <w:rPr>
                <w:rFonts w:eastAsia="Times New Roman" w:cs="Arial"/>
                <w:b/>
                <w:bCs/>
                <w:color w:val="000000"/>
                <w:sz w:val="16"/>
                <w:szCs w:val="16"/>
                <w:lang w:eastAsia="en-GB"/>
              </w:rPr>
            </w:pPr>
            <w:r w:rsidRPr="004F2F0E">
              <w:rPr>
                <w:rFonts w:eastAsia="Times New Roman" w:cs="Arial"/>
                <w:b/>
                <w:bCs/>
                <w:color w:val="000000"/>
                <w:sz w:val="20"/>
                <w:szCs w:val="16"/>
                <w:lang w:eastAsia="en-GB"/>
              </w:rPr>
              <w:t>Data Collection Sheet: ACUTE COUGH Audit</w:t>
            </w:r>
            <w:r w:rsidR="001C05DC">
              <w:rPr>
                <w:rFonts w:eastAsia="Times New Roman" w:cs="Arial"/>
                <w:b/>
                <w:bCs/>
                <w:color w:val="000000"/>
                <w:sz w:val="20"/>
                <w:szCs w:val="16"/>
                <w:lang w:eastAsia="en-GB"/>
              </w:rPr>
              <w:t xml:space="preserve"> (Adults)</w:t>
            </w:r>
          </w:p>
        </w:tc>
      </w:tr>
      <w:tr w:rsidR="00A30FB6" w:rsidRPr="004F2F0E" w14:paraId="67A9F4AA" w14:textId="77777777" w:rsidTr="00634EE7">
        <w:tblPrEx>
          <w:tblCellMar>
            <w:left w:w="55" w:type="dxa"/>
            <w:right w:w="55" w:type="dxa"/>
          </w:tblCellMar>
        </w:tblPrEx>
        <w:trPr>
          <w:trHeight w:val="295"/>
        </w:trPr>
        <w:tc>
          <w:tcPr>
            <w:tcW w:w="3402" w:type="dxa"/>
            <w:tcBorders>
              <w:top w:val="nil"/>
              <w:left w:val="single" w:sz="2" w:space="0" w:color="auto"/>
              <w:bottom w:val="single" w:sz="2" w:space="0" w:color="auto"/>
              <w:right w:val="single" w:sz="2" w:space="0" w:color="auto"/>
            </w:tcBorders>
            <w:shd w:val="clear" w:color="auto" w:fill="F8F8F8" w:themeFill="accent1" w:themeFillTint="33"/>
            <w:vAlign w:val="center"/>
            <w:hideMark/>
          </w:tcPr>
          <w:p w14:paraId="76948A17" w14:textId="082989AB" w:rsidR="00CD297D" w:rsidRPr="004F2F0E" w:rsidRDefault="00CD297D" w:rsidP="004F2F0E">
            <w:pPr>
              <w:spacing w:after="0"/>
              <w:ind w:right="-123"/>
              <w:rPr>
                <w:rFonts w:eastAsia="Times New Roman" w:cs="Arial"/>
                <w:b/>
                <w:bCs/>
                <w:color w:val="000000"/>
                <w:sz w:val="16"/>
                <w:szCs w:val="16"/>
                <w:lang w:eastAsia="en-GB"/>
              </w:rPr>
            </w:pPr>
            <w:r w:rsidRPr="004F2F0E">
              <w:rPr>
                <w:rFonts w:eastAsia="Times New Roman" w:cs="Arial"/>
                <w:b/>
                <w:bCs/>
                <w:color w:val="000000"/>
                <w:sz w:val="16"/>
                <w:szCs w:val="16"/>
                <w:lang w:eastAsia="en-GB"/>
              </w:rPr>
              <w:t xml:space="preserve">Compliance with </w:t>
            </w:r>
            <w:r w:rsidR="00F971B1" w:rsidRPr="004F2F0E">
              <w:rPr>
                <w:rFonts w:eastAsia="Times New Roman" w:cs="Arial"/>
                <w:b/>
                <w:bCs/>
                <w:color w:val="000000"/>
                <w:sz w:val="16"/>
                <w:szCs w:val="16"/>
                <w:lang w:eastAsia="en-GB"/>
              </w:rPr>
              <w:t>NICE</w:t>
            </w:r>
            <w:r w:rsidRPr="004F2F0E">
              <w:rPr>
                <w:rFonts w:eastAsia="Times New Roman" w:cs="Arial"/>
                <w:b/>
                <w:bCs/>
                <w:color w:val="000000"/>
                <w:sz w:val="16"/>
                <w:szCs w:val="16"/>
                <w:lang w:eastAsia="en-GB"/>
              </w:rPr>
              <w:t xml:space="preserve"> Guidance for Management of acute cough</w:t>
            </w:r>
          </w:p>
        </w:tc>
        <w:tc>
          <w:tcPr>
            <w:tcW w:w="248" w:type="dxa"/>
            <w:tcBorders>
              <w:top w:val="nil"/>
              <w:left w:val="nil"/>
              <w:bottom w:val="single" w:sz="2" w:space="0" w:color="auto"/>
              <w:right w:val="single" w:sz="2" w:space="0" w:color="auto"/>
            </w:tcBorders>
            <w:shd w:val="clear" w:color="auto" w:fill="F8F8F8" w:themeFill="accent1" w:themeFillTint="33"/>
            <w:noWrap/>
            <w:vAlign w:val="center"/>
            <w:hideMark/>
          </w:tcPr>
          <w:p w14:paraId="3B8294C8" w14:textId="77777777" w:rsidR="00CD297D" w:rsidRPr="004F2F0E" w:rsidRDefault="00CD297D" w:rsidP="000B69B8">
            <w:pPr>
              <w:spacing w:after="0"/>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1</w:t>
            </w:r>
          </w:p>
        </w:tc>
        <w:tc>
          <w:tcPr>
            <w:tcW w:w="277" w:type="dxa"/>
            <w:tcBorders>
              <w:top w:val="nil"/>
              <w:left w:val="nil"/>
              <w:bottom w:val="single" w:sz="2" w:space="0" w:color="auto"/>
              <w:right w:val="single" w:sz="2" w:space="0" w:color="auto"/>
            </w:tcBorders>
            <w:shd w:val="clear" w:color="auto" w:fill="F8F8F8" w:themeFill="accent1" w:themeFillTint="33"/>
            <w:noWrap/>
            <w:vAlign w:val="center"/>
            <w:hideMark/>
          </w:tcPr>
          <w:p w14:paraId="1B92A33C" w14:textId="77777777" w:rsidR="00CD297D" w:rsidRPr="004F2F0E" w:rsidRDefault="00CD297D" w:rsidP="000B69B8">
            <w:pPr>
              <w:spacing w:after="0"/>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2</w:t>
            </w:r>
          </w:p>
        </w:tc>
        <w:tc>
          <w:tcPr>
            <w:tcW w:w="276" w:type="dxa"/>
            <w:tcBorders>
              <w:top w:val="nil"/>
              <w:left w:val="nil"/>
              <w:bottom w:val="single" w:sz="2" w:space="0" w:color="auto"/>
              <w:right w:val="single" w:sz="2" w:space="0" w:color="auto"/>
            </w:tcBorders>
            <w:shd w:val="clear" w:color="auto" w:fill="F8F8F8" w:themeFill="accent1" w:themeFillTint="33"/>
            <w:noWrap/>
            <w:vAlign w:val="center"/>
            <w:hideMark/>
          </w:tcPr>
          <w:p w14:paraId="638D01D2" w14:textId="77777777" w:rsidR="00CD297D" w:rsidRPr="004F2F0E" w:rsidRDefault="00CD297D" w:rsidP="000B69B8">
            <w:pPr>
              <w:spacing w:after="0"/>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3</w:t>
            </w:r>
          </w:p>
        </w:tc>
        <w:tc>
          <w:tcPr>
            <w:tcW w:w="277" w:type="dxa"/>
            <w:tcBorders>
              <w:top w:val="nil"/>
              <w:left w:val="nil"/>
              <w:bottom w:val="single" w:sz="2" w:space="0" w:color="auto"/>
              <w:right w:val="single" w:sz="2" w:space="0" w:color="auto"/>
            </w:tcBorders>
            <w:shd w:val="clear" w:color="auto" w:fill="F8F8F8" w:themeFill="accent1" w:themeFillTint="33"/>
            <w:noWrap/>
            <w:vAlign w:val="center"/>
            <w:hideMark/>
          </w:tcPr>
          <w:p w14:paraId="338BCB01" w14:textId="77777777" w:rsidR="00CD297D" w:rsidRPr="004F2F0E" w:rsidRDefault="00CD297D" w:rsidP="000B69B8">
            <w:pPr>
              <w:spacing w:after="0"/>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4</w:t>
            </w:r>
          </w:p>
        </w:tc>
        <w:tc>
          <w:tcPr>
            <w:tcW w:w="276" w:type="dxa"/>
            <w:tcBorders>
              <w:top w:val="nil"/>
              <w:left w:val="nil"/>
              <w:bottom w:val="single" w:sz="2" w:space="0" w:color="auto"/>
              <w:right w:val="single" w:sz="2" w:space="0" w:color="auto"/>
            </w:tcBorders>
            <w:shd w:val="clear" w:color="auto" w:fill="F8F8F8" w:themeFill="accent1" w:themeFillTint="33"/>
            <w:noWrap/>
            <w:vAlign w:val="center"/>
            <w:hideMark/>
          </w:tcPr>
          <w:p w14:paraId="14F7A68E" w14:textId="77777777" w:rsidR="00CD297D" w:rsidRPr="004F2F0E" w:rsidRDefault="00CD297D" w:rsidP="000B69B8">
            <w:pPr>
              <w:spacing w:after="0"/>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5</w:t>
            </w:r>
          </w:p>
        </w:tc>
        <w:tc>
          <w:tcPr>
            <w:tcW w:w="277" w:type="dxa"/>
            <w:tcBorders>
              <w:top w:val="nil"/>
              <w:left w:val="nil"/>
              <w:bottom w:val="single" w:sz="2" w:space="0" w:color="auto"/>
              <w:right w:val="single" w:sz="2" w:space="0" w:color="auto"/>
            </w:tcBorders>
            <w:shd w:val="clear" w:color="auto" w:fill="F8F8F8" w:themeFill="accent1" w:themeFillTint="33"/>
            <w:noWrap/>
            <w:vAlign w:val="center"/>
            <w:hideMark/>
          </w:tcPr>
          <w:p w14:paraId="7BBD4A1B" w14:textId="77777777" w:rsidR="00CD297D" w:rsidRPr="004F2F0E" w:rsidRDefault="00CD297D" w:rsidP="000B69B8">
            <w:pPr>
              <w:spacing w:after="0"/>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6</w:t>
            </w:r>
          </w:p>
        </w:tc>
        <w:tc>
          <w:tcPr>
            <w:tcW w:w="276" w:type="dxa"/>
            <w:tcBorders>
              <w:top w:val="nil"/>
              <w:left w:val="nil"/>
              <w:bottom w:val="single" w:sz="2" w:space="0" w:color="auto"/>
              <w:right w:val="single" w:sz="2" w:space="0" w:color="auto"/>
            </w:tcBorders>
            <w:shd w:val="clear" w:color="auto" w:fill="F8F8F8" w:themeFill="accent1" w:themeFillTint="33"/>
            <w:noWrap/>
            <w:vAlign w:val="center"/>
            <w:hideMark/>
          </w:tcPr>
          <w:p w14:paraId="27D0FAAD" w14:textId="77777777" w:rsidR="00CD297D" w:rsidRPr="004F2F0E" w:rsidRDefault="00CD297D" w:rsidP="000B69B8">
            <w:pPr>
              <w:spacing w:after="0"/>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7</w:t>
            </w:r>
          </w:p>
        </w:tc>
        <w:tc>
          <w:tcPr>
            <w:tcW w:w="277" w:type="dxa"/>
            <w:tcBorders>
              <w:top w:val="nil"/>
              <w:left w:val="nil"/>
              <w:bottom w:val="single" w:sz="2" w:space="0" w:color="auto"/>
              <w:right w:val="single" w:sz="2" w:space="0" w:color="auto"/>
            </w:tcBorders>
            <w:shd w:val="clear" w:color="auto" w:fill="F8F8F8" w:themeFill="accent1" w:themeFillTint="33"/>
            <w:noWrap/>
            <w:vAlign w:val="center"/>
            <w:hideMark/>
          </w:tcPr>
          <w:p w14:paraId="172D84E9" w14:textId="77777777" w:rsidR="00CD297D" w:rsidRPr="004F2F0E" w:rsidRDefault="00CD297D" w:rsidP="000B69B8">
            <w:pPr>
              <w:spacing w:after="0"/>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8</w:t>
            </w:r>
          </w:p>
        </w:tc>
        <w:tc>
          <w:tcPr>
            <w:tcW w:w="276" w:type="dxa"/>
            <w:tcBorders>
              <w:top w:val="nil"/>
              <w:left w:val="nil"/>
              <w:bottom w:val="single" w:sz="2" w:space="0" w:color="auto"/>
              <w:right w:val="single" w:sz="2" w:space="0" w:color="auto"/>
            </w:tcBorders>
            <w:shd w:val="clear" w:color="auto" w:fill="F8F8F8" w:themeFill="accent1" w:themeFillTint="33"/>
            <w:noWrap/>
            <w:vAlign w:val="center"/>
            <w:hideMark/>
          </w:tcPr>
          <w:p w14:paraId="48508BC0" w14:textId="77777777" w:rsidR="00CD297D" w:rsidRPr="004F2F0E" w:rsidRDefault="00CD297D" w:rsidP="000B69B8">
            <w:pPr>
              <w:spacing w:after="0"/>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9</w:t>
            </w:r>
          </w:p>
        </w:tc>
        <w:tc>
          <w:tcPr>
            <w:tcW w:w="277" w:type="dxa"/>
            <w:tcBorders>
              <w:top w:val="nil"/>
              <w:left w:val="nil"/>
              <w:bottom w:val="single" w:sz="2" w:space="0" w:color="auto"/>
              <w:right w:val="single" w:sz="2" w:space="0" w:color="auto"/>
            </w:tcBorders>
            <w:shd w:val="clear" w:color="auto" w:fill="F8F8F8" w:themeFill="accent1" w:themeFillTint="33"/>
            <w:noWrap/>
            <w:vAlign w:val="center"/>
            <w:hideMark/>
          </w:tcPr>
          <w:p w14:paraId="550E2BED" w14:textId="77777777" w:rsidR="00CD297D" w:rsidRPr="004F2F0E" w:rsidRDefault="00CD297D" w:rsidP="000B69B8">
            <w:pPr>
              <w:spacing w:after="0"/>
              <w:ind w:left="-110" w:right="-95"/>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10</w:t>
            </w:r>
          </w:p>
        </w:tc>
        <w:tc>
          <w:tcPr>
            <w:tcW w:w="276" w:type="dxa"/>
            <w:tcBorders>
              <w:top w:val="nil"/>
              <w:left w:val="nil"/>
              <w:bottom w:val="single" w:sz="2" w:space="0" w:color="auto"/>
              <w:right w:val="single" w:sz="2" w:space="0" w:color="auto"/>
            </w:tcBorders>
            <w:shd w:val="clear" w:color="auto" w:fill="F8F8F8" w:themeFill="accent1" w:themeFillTint="33"/>
            <w:noWrap/>
            <w:vAlign w:val="center"/>
            <w:hideMark/>
          </w:tcPr>
          <w:p w14:paraId="1BB80183" w14:textId="77777777" w:rsidR="00CD297D" w:rsidRPr="004F2F0E" w:rsidRDefault="00CD297D" w:rsidP="000B69B8">
            <w:pPr>
              <w:spacing w:after="0"/>
              <w:ind w:left="-121" w:right="-113"/>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11</w:t>
            </w:r>
          </w:p>
        </w:tc>
        <w:tc>
          <w:tcPr>
            <w:tcW w:w="277" w:type="dxa"/>
            <w:tcBorders>
              <w:top w:val="nil"/>
              <w:left w:val="nil"/>
              <w:bottom w:val="single" w:sz="2" w:space="0" w:color="auto"/>
              <w:right w:val="single" w:sz="2" w:space="0" w:color="auto"/>
            </w:tcBorders>
            <w:shd w:val="clear" w:color="auto" w:fill="F8F8F8" w:themeFill="accent1" w:themeFillTint="33"/>
            <w:noWrap/>
            <w:vAlign w:val="center"/>
            <w:hideMark/>
          </w:tcPr>
          <w:p w14:paraId="7D1EACF8" w14:textId="77777777" w:rsidR="00CD297D" w:rsidRPr="004F2F0E" w:rsidRDefault="00CD297D" w:rsidP="000B69B8">
            <w:pPr>
              <w:spacing w:after="0"/>
              <w:ind w:left="-117" w:right="-116"/>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12</w:t>
            </w:r>
          </w:p>
        </w:tc>
        <w:tc>
          <w:tcPr>
            <w:tcW w:w="276" w:type="dxa"/>
            <w:tcBorders>
              <w:top w:val="nil"/>
              <w:left w:val="nil"/>
              <w:bottom w:val="single" w:sz="2" w:space="0" w:color="auto"/>
              <w:right w:val="single" w:sz="2" w:space="0" w:color="auto"/>
            </w:tcBorders>
            <w:shd w:val="clear" w:color="auto" w:fill="F8F8F8" w:themeFill="accent1" w:themeFillTint="33"/>
            <w:noWrap/>
            <w:vAlign w:val="center"/>
            <w:hideMark/>
          </w:tcPr>
          <w:p w14:paraId="1CDE90A5" w14:textId="77777777" w:rsidR="00CD297D" w:rsidRPr="004F2F0E" w:rsidRDefault="00CD297D" w:rsidP="000B69B8">
            <w:pPr>
              <w:spacing w:after="0"/>
              <w:ind w:left="-100" w:right="-106"/>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13</w:t>
            </w:r>
          </w:p>
        </w:tc>
        <w:tc>
          <w:tcPr>
            <w:tcW w:w="277" w:type="dxa"/>
            <w:tcBorders>
              <w:top w:val="nil"/>
              <w:left w:val="nil"/>
              <w:bottom w:val="single" w:sz="2" w:space="0" w:color="auto"/>
              <w:right w:val="single" w:sz="2" w:space="0" w:color="auto"/>
            </w:tcBorders>
            <w:shd w:val="clear" w:color="auto" w:fill="F8F8F8" w:themeFill="accent1" w:themeFillTint="33"/>
            <w:noWrap/>
            <w:vAlign w:val="center"/>
            <w:hideMark/>
          </w:tcPr>
          <w:p w14:paraId="215FC8A9" w14:textId="77777777" w:rsidR="00CD297D" w:rsidRPr="004F2F0E" w:rsidRDefault="00CD297D" w:rsidP="000B69B8">
            <w:pPr>
              <w:spacing w:after="0"/>
              <w:ind w:left="-96" w:right="-108"/>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14</w:t>
            </w:r>
          </w:p>
        </w:tc>
        <w:tc>
          <w:tcPr>
            <w:tcW w:w="276" w:type="dxa"/>
            <w:tcBorders>
              <w:top w:val="nil"/>
              <w:left w:val="nil"/>
              <w:bottom w:val="single" w:sz="2" w:space="0" w:color="auto"/>
              <w:right w:val="single" w:sz="2" w:space="0" w:color="auto"/>
            </w:tcBorders>
            <w:shd w:val="clear" w:color="auto" w:fill="F8F8F8" w:themeFill="accent1" w:themeFillTint="33"/>
            <w:noWrap/>
            <w:vAlign w:val="center"/>
            <w:hideMark/>
          </w:tcPr>
          <w:p w14:paraId="72A1B024" w14:textId="77777777" w:rsidR="00CD297D" w:rsidRPr="004F2F0E" w:rsidRDefault="00CD297D" w:rsidP="000B69B8">
            <w:pPr>
              <w:spacing w:after="0"/>
              <w:ind w:left="-108" w:right="-112"/>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15</w:t>
            </w:r>
          </w:p>
        </w:tc>
        <w:tc>
          <w:tcPr>
            <w:tcW w:w="277" w:type="dxa"/>
            <w:tcBorders>
              <w:top w:val="nil"/>
              <w:left w:val="nil"/>
              <w:bottom w:val="single" w:sz="2" w:space="0" w:color="auto"/>
              <w:right w:val="single" w:sz="2" w:space="0" w:color="auto"/>
            </w:tcBorders>
            <w:shd w:val="clear" w:color="auto" w:fill="F8F8F8" w:themeFill="accent1" w:themeFillTint="33"/>
            <w:noWrap/>
            <w:vAlign w:val="center"/>
            <w:hideMark/>
          </w:tcPr>
          <w:p w14:paraId="3FEF507C" w14:textId="77777777" w:rsidR="00CD297D" w:rsidRPr="004F2F0E" w:rsidRDefault="00CD297D" w:rsidP="000B69B8">
            <w:pPr>
              <w:spacing w:after="0"/>
              <w:ind w:left="-104" w:right="-101"/>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16</w:t>
            </w:r>
          </w:p>
        </w:tc>
        <w:tc>
          <w:tcPr>
            <w:tcW w:w="276" w:type="dxa"/>
            <w:tcBorders>
              <w:top w:val="nil"/>
              <w:left w:val="nil"/>
              <w:bottom w:val="single" w:sz="2" w:space="0" w:color="auto"/>
              <w:right w:val="single" w:sz="2" w:space="0" w:color="auto"/>
            </w:tcBorders>
            <w:shd w:val="clear" w:color="auto" w:fill="F8F8F8" w:themeFill="accent1" w:themeFillTint="33"/>
            <w:noWrap/>
            <w:vAlign w:val="center"/>
            <w:hideMark/>
          </w:tcPr>
          <w:p w14:paraId="5AEF852E" w14:textId="77777777" w:rsidR="00CD297D" w:rsidRPr="004F2F0E" w:rsidRDefault="00CD297D" w:rsidP="000B69B8">
            <w:pPr>
              <w:spacing w:after="0"/>
              <w:ind w:left="-101" w:right="-105"/>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17</w:t>
            </w:r>
          </w:p>
        </w:tc>
        <w:tc>
          <w:tcPr>
            <w:tcW w:w="277" w:type="dxa"/>
            <w:tcBorders>
              <w:top w:val="nil"/>
              <w:left w:val="nil"/>
              <w:bottom w:val="single" w:sz="2" w:space="0" w:color="auto"/>
              <w:right w:val="single" w:sz="2" w:space="0" w:color="auto"/>
            </w:tcBorders>
            <w:shd w:val="clear" w:color="auto" w:fill="F8F8F8" w:themeFill="accent1" w:themeFillTint="33"/>
            <w:noWrap/>
            <w:vAlign w:val="center"/>
            <w:hideMark/>
          </w:tcPr>
          <w:p w14:paraId="31D51146" w14:textId="77777777" w:rsidR="00CD297D" w:rsidRPr="004F2F0E" w:rsidRDefault="00CD297D" w:rsidP="000B69B8">
            <w:pPr>
              <w:spacing w:after="0"/>
              <w:ind w:left="-97" w:right="-108"/>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18</w:t>
            </w:r>
          </w:p>
        </w:tc>
        <w:tc>
          <w:tcPr>
            <w:tcW w:w="276" w:type="dxa"/>
            <w:tcBorders>
              <w:top w:val="nil"/>
              <w:left w:val="nil"/>
              <w:bottom w:val="single" w:sz="2" w:space="0" w:color="auto"/>
              <w:right w:val="single" w:sz="2" w:space="0" w:color="auto"/>
            </w:tcBorders>
            <w:shd w:val="clear" w:color="auto" w:fill="F8F8F8" w:themeFill="accent1" w:themeFillTint="33"/>
            <w:noWrap/>
            <w:vAlign w:val="center"/>
            <w:hideMark/>
          </w:tcPr>
          <w:p w14:paraId="560482EB" w14:textId="77777777" w:rsidR="00CD297D" w:rsidRPr="004F2F0E" w:rsidRDefault="00CD297D" w:rsidP="000B69B8">
            <w:pPr>
              <w:spacing w:after="0"/>
              <w:ind w:left="-108" w:right="-98"/>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19</w:t>
            </w:r>
          </w:p>
        </w:tc>
        <w:tc>
          <w:tcPr>
            <w:tcW w:w="277" w:type="dxa"/>
            <w:tcBorders>
              <w:top w:val="nil"/>
              <w:left w:val="nil"/>
              <w:bottom w:val="single" w:sz="2" w:space="0" w:color="auto"/>
              <w:right w:val="single" w:sz="2" w:space="0" w:color="auto"/>
            </w:tcBorders>
            <w:shd w:val="clear" w:color="auto" w:fill="F8F8F8" w:themeFill="accent1" w:themeFillTint="33"/>
            <w:noWrap/>
            <w:vAlign w:val="center"/>
            <w:hideMark/>
          </w:tcPr>
          <w:p w14:paraId="061F5F12" w14:textId="77777777" w:rsidR="00CD297D" w:rsidRPr="004F2F0E" w:rsidRDefault="00CD297D" w:rsidP="000B69B8">
            <w:pPr>
              <w:spacing w:after="0"/>
              <w:ind w:left="-104" w:right="-115"/>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20</w:t>
            </w:r>
          </w:p>
        </w:tc>
        <w:tc>
          <w:tcPr>
            <w:tcW w:w="277" w:type="dxa"/>
            <w:tcBorders>
              <w:top w:val="nil"/>
              <w:left w:val="nil"/>
              <w:bottom w:val="single" w:sz="2" w:space="0" w:color="auto"/>
              <w:right w:val="single" w:sz="2" w:space="0" w:color="auto"/>
            </w:tcBorders>
            <w:shd w:val="clear" w:color="auto" w:fill="F8F8F8" w:themeFill="accent1" w:themeFillTint="33"/>
            <w:noWrap/>
            <w:vAlign w:val="center"/>
            <w:hideMark/>
          </w:tcPr>
          <w:p w14:paraId="7C8EE604" w14:textId="77777777" w:rsidR="00CD297D" w:rsidRPr="004F2F0E" w:rsidRDefault="00CD297D" w:rsidP="000B69B8">
            <w:pPr>
              <w:spacing w:after="0"/>
              <w:ind w:left="-101" w:right="-91"/>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21</w:t>
            </w:r>
          </w:p>
        </w:tc>
        <w:tc>
          <w:tcPr>
            <w:tcW w:w="277" w:type="dxa"/>
            <w:tcBorders>
              <w:top w:val="nil"/>
              <w:left w:val="nil"/>
              <w:bottom w:val="single" w:sz="2" w:space="0" w:color="auto"/>
              <w:right w:val="single" w:sz="2" w:space="0" w:color="auto"/>
            </w:tcBorders>
            <w:shd w:val="clear" w:color="auto" w:fill="F8F8F8" w:themeFill="accent1" w:themeFillTint="33"/>
            <w:noWrap/>
            <w:vAlign w:val="center"/>
            <w:hideMark/>
          </w:tcPr>
          <w:p w14:paraId="111B154D" w14:textId="77777777" w:rsidR="00CD297D" w:rsidRPr="004F2F0E" w:rsidRDefault="00CD297D" w:rsidP="000B69B8">
            <w:pPr>
              <w:spacing w:after="0"/>
              <w:ind w:left="-111" w:right="-108"/>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22</w:t>
            </w:r>
          </w:p>
        </w:tc>
        <w:tc>
          <w:tcPr>
            <w:tcW w:w="276" w:type="dxa"/>
            <w:tcBorders>
              <w:top w:val="nil"/>
              <w:left w:val="nil"/>
              <w:bottom w:val="single" w:sz="2" w:space="0" w:color="auto"/>
              <w:right w:val="single" w:sz="2" w:space="0" w:color="auto"/>
            </w:tcBorders>
            <w:shd w:val="clear" w:color="auto" w:fill="F8F8F8" w:themeFill="accent1" w:themeFillTint="33"/>
            <w:noWrap/>
            <w:vAlign w:val="center"/>
            <w:hideMark/>
          </w:tcPr>
          <w:p w14:paraId="570CE963" w14:textId="77777777" w:rsidR="00CD297D" w:rsidRPr="004F2F0E" w:rsidRDefault="00CD297D" w:rsidP="000B69B8">
            <w:pPr>
              <w:spacing w:after="0"/>
              <w:ind w:left="-108" w:right="-112"/>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23</w:t>
            </w:r>
          </w:p>
        </w:tc>
        <w:tc>
          <w:tcPr>
            <w:tcW w:w="277" w:type="dxa"/>
            <w:tcBorders>
              <w:top w:val="nil"/>
              <w:left w:val="nil"/>
              <w:bottom w:val="single" w:sz="2" w:space="0" w:color="auto"/>
              <w:right w:val="single" w:sz="2" w:space="0" w:color="auto"/>
            </w:tcBorders>
            <w:shd w:val="clear" w:color="auto" w:fill="F8F8F8" w:themeFill="accent1" w:themeFillTint="33"/>
            <w:noWrap/>
            <w:vAlign w:val="center"/>
            <w:hideMark/>
          </w:tcPr>
          <w:p w14:paraId="25626092" w14:textId="77777777" w:rsidR="00CD297D" w:rsidRPr="004F2F0E" w:rsidRDefault="00CD297D" w:rsidP="000B69B8">
            <w:pPr>
              <w:spacing w:after="0"/>
              <w:ind w:left="-104" w:right="-101"/>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24</w:t>
            </w:r>
          </w:p>
        </w:tc>
        <w:tc>
          <w:tcPr>
            <w:tcW w:w="276" w:type="dxa"/>
            <w:tcBorders>
              <w:top w:val="nil"/>
              <w:left w:val="nil"/>
              <w:bottom w:val="single" w:sz="2" w:space="0" w:color="auto"/>
              <w:right w:val="single" w:sz="2" w:space="0" w:color="auto"/>
            </w:tcBorders>
            <w:shd w:val="clear" w:color="auto" w:fill="F8F8F8" w:themeFill="accent1" w:themeFillTint="33"/>
            <w:noWrap/>
            <w:vAlign w:val="center"/>
            <w:hideMark/>
          </w:tcPr>
          <w:p w14:paraId="4A1F8034" w14:textId="77777777" w:rsidR="00CD297D" w:rsidRPr="004F2F0E" w:rsidRDefault="00CD297D" w:rsidP="000B69B8">
            <w:pPr>
              <w:spacing w:after="0"/>
              <w:ind w:left="-115" w:right="-119"/>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25</w:t>
            </w:r>
          </w:p>
        </w:tc>
        <w:tc>
          <w:tcPr>
            <w:tcW w:w="277" w:type="dxa"/>
            <w:tcBorders>
              <w:top w:val="nil"/>
              <w:left w:val="nil"/>
              <w:bottom w:val="single" w:sz="2" w:space="0" w:color="auto"/>
              <w:right w:val="single" w:sz="2" w:space="0" w:color="auto"/>
            </w:tcBorders>
            <w:shd w:val="clear" w:color="auto" w:fill="F8F8F8" w:themeFill="accent1" w:themeFillTint="33"/>
            <w:noWrap/>
            <w:vAlign w:val="center"/>
            <w:hideMark/>
          </w:tcPr>
          <w:p w14:paraId="35862973" w14:textId="77777777" w:rsidR="00CD297D" w:rsidRPr="004F2F0E" w:rsidRDefault="00CD297D" w:rsidP="000B69B8">
            <w:pPr>
              <w:spacing w:after="0"/>
              <w:ind w:left="-97" w:right="-94"/>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26</w:t>
            </w:r>
          </w:p>
        </w:tc>
        <w:tc>
          <w:tcPr>
            <w:tcW w:w="276" w:type="dxa"/>
            <w:tcBorders>
              <w:top w:val="nil"/>
              <w:left w:val="nil"/>
              <w:bottom w:val="single" w:sz="2" w:space="0" w:color="auto"/>
              <w:right w:val="single" w:sz="2" w:space="0" w:color="auto"/>
            </w:tcBorders>
            <w:shd w:val="clear" w:color="auto" w:fill="F8F8F8" w:themeFill="accent1" w:themeFillTint="33"/>
            <w:noWrap/>
            <w:vAlign w:val="center"/>
            <w:hideMark/>
          </w:tcPr>
          <w:p w14:paraId="76F10374" w14:textId="77777777" w:rsidR="00CD297D" w:rsidRPr="004F2F0E" w:rsidRDefault="00CD297D" w:rsidP="000B69B8">
            <w:pPr>
              <w:spacing w:after="0"/>
              <w:ind w:left="-108" w:right="-84"/>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27</w:t>
            </w:r>
          </w:p>
        </w:tc>
        <w:tc>
          <w:tcPr>
            <w:tcW w:w="277" w:type="dxa"/>
            <w:tcBorders>
              <w:top w:val="nil"/>
              <w:left w:val="nil"/>
              <w:bottom w:val="single" w:sz="2" w:space="0" w:color="auto"/>
              <w:right w:val="single" w:sz="2" w:space="0" w:color="auto"/>
            </w:tcBorders>
            <w:shd w:val="clear" w:color="auto" w:fill="F8F8F8" w:themeFill="accent1" w:themeFillTint="33"/>
            <w:noWrap/>
            <w:vAlign w:val="center"/>
            <w:hideMark/>
          </w:tcPr>
          <w:p w14:paraId="171E81D0" w14:textId="77777777" w:rsidR="00CD297D" w:rsidRPr="004F2F0E" w:rsidRDefault="00CD297D" w:rsidP="000B69B8">
            <w:pPr>
              <w:spacing w:after="0"/>
              <w:ind w:left="-104" w:right="-101"/>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28</w:t>
            </w:r>
          </w:p>
        </w:tc>
        <w:tc>
          <w:tcPr>
            <w:tcW w:w="276" w:type="dxa"/>
            <w:tcBorders>
              <w:top w:val="nil"/>
              <w:left w:val="nil"/>
              <w:bottom w:val="single" w:sz="2" w:space="0" w:color="auto"/>
              <w:right w:val="single" w:sz="2" w:space="0" w:color="auto"/>
            </w:tcBorders>
            <w:shd w:val="clear" w:color="auto" w:fill="F8F8F8" w:themeFill="accent1" w:themeFillTint="33"/>
            <w:noWrap/>
            <w:vAlign w:val="center"/>
            <w:hideMark/>
          </w:tcPr>
          <w:p w14:paraId="0866C808" w14:textId="77777777" w:rsidR="00CD297D" w:rsidRPr="004F2F0E" w:rsidRDefault="00CD297D" w:rsidP="000B69B8">
            <w:pPr>
              <w:spacing w:after="0"/>
              <w:ind w:left="-115" w:right="-119"/>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29</w:t>
            </w:r>
          </w:p>
        </w:tc>
        <w:tc>
          <w:tcPr>
            <w:tcW w:w="277" w:type="dxa"/>
            <w:tcBorders>
              <w:top w:val="nil"/>
              <w:left w:val="nil"/>
              <w:bottom w:val="single" w:sz="2" w:space="0" w:color="auto"/>
              <w:right w:val="single" w:sz="2" w:space="0" w:color="auto"/>
            </w:tcBorders>
            <w:shd w:val="clear" w:color="auto" w:fill="F8F8F8" w:themeFill="accent1" w:themeFillTint="33"/>
            <w:noWrap/>
            <w:vAlign w:val="center"/>
            <w:hideMark/>
          </w:tcPr>
          <w:p w14:paraId="6A14889C" w14:textId="77777777" w:rsidR="00CD297D" w:rsidRPr="004F2F0E" w:rsidRDefault="00CD297D" w:rsidP="000B69B8">
            <w:pPr>
              <w:spacing w:after="0"/>
              <w:ind w:left="-111" w:right="-108"/>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30</w:t>
            </w:r>
          </w:p>
        </w:tc>
        <w:tc>
          <w:tcPr>
            <w:tcW w:w="276" w:type="dxa"/>
            <w:tcBorders>
              <w:top w:val="nil"/>
              <w:left w:val="nil"/>
              <w:bottom w:val="single" w:sz="2" w:space="0" w:color="auto"/>
              <w:right w:val="single" w:sz="2" w:space="0" w:color="auto"/>
            </w:tcBorders>
            <w:shd w:val="clear" w:color="auto" w:fill="F8F8F8" w:themeFill="accent1" w:themeFillTint="33"/>
            <w:noWrap/>
            <w:vAlign w:val="center"/>
            <w:hideMark/>
          </w:tcPr>
          <w:p w14:paraId="30C9C13C" w14:textId="77777777" w:rsidR="00CD297D" w:rsidRPr="004F2F0E" w:rsidRDefault="00CD297D" w:rsidP="000B69B8">
            <w:pPr>
              <w:spacing w:after="0"/>
              <w:ind w:left="-108" w:right="-98"/>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31</w:t>
            </w:r>
          </w:p>
        </w:tc>
        <w:tc>
          <w:tcPr>
            <w:tcW w:w="277" w:type="dxa"/>
            <w:tcBorders>
              <w:top w:val="nil"/>
              <w:left w:val="nil"/>
              <w:bottom w:val="single" w:sz="2" w:space="0" w:color="auto"/>
              <w:right w:val="single" w:sz="2" w:space="0" w:color="auto"/>
            </w:tcBorders>
            <w:shd w:val="clear" w:color="auto" w:fill="F8F8F8" w:themeFill="accent1" w:themeFillTint="33"/>
            <w:noWrap/>
            <w:vAlign w:val="center"/>
            <w:hideMark/>
          </w:tcPr>
          <w:p w14:paraId="4706D83D" w14:textId="77777777" w:rsidR="00CD297D" w:rsidRPr="004F2F0E" w:rsidRDefault="00CD297D" w:rsidP="000B69B8">
            <w:pPr>
              <w:spacing w:after="0"/>
              <w:ind w:left="-90" w:right="-101"/>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32</w:t>
            </w:r>
          </w:p>
        </w:tc>
        <w:tc>
          <w:tcPr>
            <w:tcW w:w="276" w:type="dxa"/>
            <w:tcBorders>
              <w:top w:val="nil"/>
              <w:left w:val="nil"/>
              <w:bottom w:val="single" w:sz="2" w:space="0" w:color="auto"/>
              <w:right w:val="single" w:sz="2" w:space="0" w:color="auto"/>
            </w:tcBorders>
            <w:shd w:val="clear" w:color="auto" w:fill="F8F8F8" w:themeFill="accent1" w:themeFillTint="33"/>
            <w:noWrap/>
            <w:vAlign w:val="center"/>
            <w:hideMark/>
          </w:tcPr>
          <w:p w14:paraId="6CA273E6" w14:textId="77777777" w:rsidR="00CD297D" w:rsidRPr="004F2F0E" w:rsidRDefault="00CD297D" w:rsidP="000B69B8">
            <w:pPr>
              <w:spacing w:after="0"/>
              <w:ind w:left="-101" w:right="-105"/>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33</w:t>
            </w:r>
          </w:p>
        </w:tc>
        <w:tc>
          <w:tcPr>
            <w:tcW w:w="277" w:type="dxa"/>
            <w:tcBorders>
              <w:top w:val="nil"/>
              <w:left w:val="nil"/>
              <w:bottom w:val="single" w:sz="2" w:space="0" w:color="auto"/>
              <w:right w:val="single" w:sz="2" w:space="0" w:color="auto"/>
            </w:tcBorders>
            <w:shd w:val="clear" w:color="auto" w:fill="F8F8F8" w:themeFill="accent1" w:themeFillTint="33"/>
            <w:noWrap/>
            <w:vAlign w:val="center"/>
            <w:hideMark/>
          </w:tcPr>
          <w:p w14:paraId="2F45334B" w14:textId="77777777" w:rsidR="00CD297D" w:rsidRPr="004F2F0E" w:rsidRDefault="00CD297D" w:rsidP="000B69B8">
            <w:pPr>
              <w:spacing w:after="0"/>
              <w:ind w:left="-97" w:right="-108"/>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34</w:t>
            </w:r>
          </w:p>
        </w:tc>
        <w:tc>
          <w:tcPr>
            <w:tcW w:w="276" w:type="dxa"/>
            <w:tcBorders>
              <w:top w:val="nil"/>
              <w:left w:val="nil"/>
              <w:bottom w:val="single" w:sz="2" w:space="0" w:color="auto"/>
              <w:right w:val="single" w:sz="2" w:space="0" w:color="auto"/>
            </w:tcBorders>
            <w:shd w:val="clear" w:color="auto" w:fill="F8F8F8" w:themeFill="accent1" w:themeFillTint="33"/>
            <w:noWrap/>
            <w:vAlign w:val="center"/>
            <w:hideMark/>
          </w:tcPr>
          <w:p w14:paraId="0CCD9DF0" w14:textId="77777777" w:rsidR="00CD297D" w:rsidRPr="004F2F0E" w:rsidRDefault="00CD297D" w:rsidP="000B69B8">
            <w:pPr>
              <w:spacing w:after="0"/>
              <w:ind w:left="-94" w:right="-97"/>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35</w:t>
            </w:r>
          </w:p>
        </w:tc>
        <w:tc>
          <w:tcPr>
            <w:tcW w:w="277" w:type="dxa"/>
            <w:tcBorders>
              <w:top w:val="nil"/>
              <w:left w:val="nil"/>
              <w:bottom w:val="single" w:sz="2" w:space="0" w:color="auto"/>
              <w:right w:val="single" w:sz="2" w:space="0" w:color="auto"/>
            </w:tcBorders>
            <w:shd w:val="clear" w:color="auto" w:fill="F8F8F8" w:themeFill="accent1" w:themeFillTint="33"/>
            <w:noWrap/>
            <w:vAlign w:val="center"/>
            <w:hideMark/>
          </w:tcPr>
          <w:p w14:paraId="4730C3EC" w14:textId="77777777" w:rsidR="00CD297D" w:rsidRPr="004F2F0E" w:rsidRDefault="00CD297D" w:rsidP="000B69B8">
            <w:pPr>
              <w:spacing w:after="0"/>
              <w:ind w:left="-105" w:right="-100"/>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36</w:t>
            </w:r>
          </w:p>
        </w:tc>
        <w:tc>
          <w:tcPr>
            <w:tcW w:w="276" w:type="dxa"/>
            <w:tcBorders>
              <w:top w:val="nil"/>
              <w:left w:val="nil"/>
              <w:bottom w:val="single" w:sz="2" w:space="0" w:color="auto"/>
              <w:right w:val="single" w:sz="2" w:space="0" w:color="auto"/>
            </w:tcBorders>
            <w:shd w:val="clear" w:color="auto" w:fill="F8F8F8" w:themeFill="accent1" w:themeFillTint="33"/>
            <w:noWrap/>
            <w:vAlign w:val="center"/>
            <w:hideMark/>
          </w:tcPr>
          <w:p w14:paraId="34D9165E" w14:textId="77777777" w:rsidR="00CD297D" w:rsidRPr="004F2F0E" w:rsidRDefault="00CD297D" w:rsidP="000B69B8">
            <w:pPr>
              <w:spacing w:after="0"/>
              <w:ind w:left="-102" w:right="-104"/>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37</w:t>
            </w:r>
          </w:p>
        </w:tc>
        <w:tc>
          <w:tcPr>
            <w:tcW w:w="277" w:type="dxa"/>
            <w:tcBorders>
              <w:top w:val="nil"/>
              <w:left w:val="nil"/>
              <w:bottom w:val="single" w:sz="2" w:space="0" w:color="auto"/>
              <w:right w:val="single" w:sz="2" w:space="0" w:color="auto"/>
            </w:tcBorders>
            <w:shd w:val="clear" w:color="auto" w:fill="F8F8F8" w:themeFill="accent1" w:themeFillTint="33"/>
            <w:noWrap/>
            <w:vAlign w:val="center"/>
            <w:hideMark/>
          </w:tcPr>
          <w:p w14:paraId="073BE1A1" w14:textId="77777777" w:rsidR="00CD297D" w:rsidRPr="004F2F0E" w:rsidRDefault="00CD297D" w:rsidP="000B69B8">
            <w:pPr>
              <w:spacing w:after="0"/>
              <w:ind w:left="-98" w:right="-107"/>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38</w:t>
            </w:r>
          </w:p>
        </w:tc>
        <w:tc>
          <w:tcPr>
            <w:tcW w:w="276" w:type="dxa"/>
            <w:tcBorders>
              <w:top w:val="nil"/>
              <w:left w:val="nil"/>
              <w:bottom w:val="single" w:sz="2" w:space="0" w:color="auto"/>
              <w:right w:val="single" w:sz="2" w:space="0" w:color="auto"/>
            </w:tcBorders>
            <w:shd w:val="clear" w:color="auto" w:fill="F8F8F8" w:themeFill="accent1" w:themeFillTint="33"/>
            <w:noWrap/>
            <w:vAlign w:val="center"/>
            <w:hideMark/>
          </w:tcPr>
          <w:p w14:paraId="1F4B89EC" w14:textId="77777777" w:rsidR="00CD297D" w:rsidRPr="004F2F0E" w:rsidRDefault="00CD297D" w:rsidP="000B69B8">
            <w:pPr>
              <w:spacing w:after="0"/>
              <w:ind w:left="-95" w:right="-97"/>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39</w:t>
            </w:r>
          </w:p>
        </w:tc>
        <w:tc>
          <w:tcPr>
            <w:tcW w:w="301" w:type="dxa"/>
            <w:tcBorders>
              <w:top w:val="nil"/>
              <w:left w:val="nil"/>
              <w:bottom w:val="single" w:sz="2" w:space="0" w:color="auto"/>
              <w:right w:val="single" w:sz="2" w:space="0" w:color="auto"/>
            </w:tcBorders>
            <w:shd w:val="clear" w:color="auto" w:fill="F8F8F8" w:themeFill="accent1" w:themeFillTint="33"/>
            <w:noWrap/>
            <w:vAlign w:val="center"/>
            <w:hideMark/>
          </w:tcPr>
          <w:p w14:paraId="2FF6F18F" w14:textId="77777777" w:rsidR="00CD297D" w:rsidRPr="004F2F0E" w:rsidRDefault="00CD297D" w:rsidP="000B69B8">
            <w:pPr>
              <w:spacing w:after="0"/>
              <w:ind w:left="-105" w:right="-114"/>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40</w:t>
            </w:r>
          </w:p>
        </w:tc>
        <w:tc>
          <w:tcPr>
            <w:tcW w:w="1134" w:type="dxa"/>
            <w:tcBorders>
              <w:top w:val="nil"/>
              <w:left w:val="nil"/>
              <w:bottom w:val="single" w:sz="2" w:space="0" w:color="auto"/>
              <w:right w:val="single" w:sz="2" w:space="0" w:color="auto"/>
            </w:tcBorders>
            <w:shd w:val="clear" w:color="auto" w:fill="F8F8F8" w:themeFill="accent1" w:themeFillTint="33"/>
            <w:vAlign w:val="center"/>
            <w:hideMark/>
          </w:tcPr>
          <w:p w14:paraId="2F9DD816" w14:textId="77777777" w:rsidR="00CD297D" w:rsidRPr="004F2F0E" w:rsidRDefault="00CD297D" w:rsidP="000B69B8">
            <w:pPr>
              <w:spacing w:after="0"/>
              <w:ind w:left="-108" w:right="-80"/>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 of Total with acute cough</w:t>
            </w:r>
          </w:p>
        </w:tc>
        <w:tc>
          <w:tcPr>
            <w:tcW w:w="941" w:type="dxa"/>
            <w:tcBorders>
              <w:top w:val="nil"/>
              <w:left w:val="nil"/>
              <w:bottom w:val="single" w:sz="2" w:space="0" w:color="auto"/>
              <w:right w:val="single" w:sz="2" w:space="0" w:color="auto"/>
            </w:tcBorders>
            <w:shd w:val="clear" w:color="auto" w:fill="F8F8F8" w:themeFill="accent1" w:themeFillTint="33"/>
            <w:vAlign w:val="center"/>
            <w:hideMark/>
          </w:tcPr>
          <w:p w14:paraId="5577955D" w14:textId="77777777" w:rsidR="00CD297D" w:rsidRPr="004F2F0E" w:rsidRDefault="00CD297D" w:rsidP="000B69B8">
            <w:pPr>
              <w:spacing w:after="0"/>
              <w:ind w:left="-138" w:right="-67" w:firstLine="14"/>
              <w:jc w:val="center"/>
              <w:rPr>
                <w:rFonts w:eastAsia="Times New Roman" w:cs="Arial"/>
                <w:b/>
                <w:bCs/>
                <w:color w:val="000000"/>
                <w:sz w:val="16"/>
                <w:szCs w:val="16"/>
                <w:lang w:eastAsia="en-GB"/>
              </w:rPr>
            </w:pPr>
            <w:r w:rsidRPr="004F2F0E">
              <w:rPr>
                <w:rFonts w:eastAsia="Times New Roman" w:cs="Arial"/>
                <w:b/>
                <w:bCs/>
                <w:color w:val="000000"/>
                <w:sz w:val="16"/>
                <w:szCs w:val="16"/>
                <w:lang w:eastAsia="en-GB"/>
              </w:rPr>
              <w:t xml:space="preserve">Your target % for good practice </w:t>
            </w:r>
          </w:p>
        </w:tc>
      </w:tr>
      <w:tr w:rsidR="005C75AF" w:rsidRPr="004F2F0E" w14:paraId="06F898F4" w14:textId="77777777" w:rsidTr="00634EE7">
        <w:trPr>
          <w:trHeight w:val="203"/>
        </w:trPr>
        <w:tc>
          <w:tcPr>
            <w:tcW w:w="3402" w:type="dxa"/>
            <w:tcBorders>
              <w:top w:val="nil"/>
              <w:left w:val="single" w:sz="4" w:space="0" w:color="auto"/>
              <w:bottom w:val="single" w:sz="4" w:space="0" w:color="auto"/>
              <w:right w:val="single" w:sz="4" w:space="0" w:color="auto"/>
            </w:tcBorders>
            <w:shd w:val="clear" w:color="auto" w:fill="F8F8F8" w:themeFill="accent1" w:themeFillTint="33"/>
            <w:vAlign w:val="center"/>
            <w:hideMark/>
          </w:tcPr>
          <w:p w14:paraId="7E1BFC77" w14:textId="7C2BF24D" w:rsidR="00CD297D" w:rsidRPr="004F2F0E" w:rsidRDefault="00CD297D" w:rsidP="000B69B8">
            <w:pPr>
              <w:pStyle w:val="ListParagraph"/>
              <w:numPr>
                <w:ilvl w:val="0"/>
                <w:numId w:val="9"/>
              </w:numPr>
              <w:spacing w:after="0"/>
              <w:rPr>
                <w:rFonts w:eastAsia="Times New Roman" w:cs="Arial"/>
                <w:bCs/>
                <w:color w:val="000000"/>
                <w:sz w:val="16"/>
                <w:szCs w:val="16"/>
                <w:lang w:eastAsia="en-GB"/>
              </w:rPr>
            </w:pPr>
            <w:r w:rsidRPr="004F2F0E">
              <w:rPr>
                <w:rFonts w:eastAsia="Times New Roman" w:cs="Arial"/>
                <w:bCs/>
                <w:color w:val="000000"/>
                <w:sz w:val="16"/>
                <w:szCs w:val="16"/>
                <w:lang w:eastAsia="en-GB"/>
              </w:rPr>
              <w:t>CRP test used</w:t>
            </w:r>
            <w:r w:rsidR="005256E0">
              <w:rPr>
                <w:rFonts w:eastAsia="Times New Roman" w:cs="Arial"/>
                <w:bCs/>
                <w:color w:val="000000"/>
                <w:sz w:val="16"/>
                <w:szCs w:val="16"/>
                <w:lang w:eastAsia="en-GB"/>
              </w:rPr>
              <w:t xml:space="preserve"> (yes/no</w:t>
            </w:r>
            <w:r w:rsidR="00D702C8">
              <w:rPr>
                <w:rFonts w:eastAsia="Times New Roman" w:cs="Arial"/>
                <w:bCs/>
                <w:color w:val="000000"/>
                <w:sz w:val="16"/>
                <w:szCs w:val="16"/>
                <w:lang w:eastAsia="en-GB"/>
              </w:rPr>
              <w:t>=1/0)</w:t>
            </w:r>
          </w:p>
        </w:tc>
        <w:tc>
          <w:tcPr>
            <w:tcW w:w="248" w:type="dxa"/>
            <w:tcBorders>
              <w:top w:val="single" w:sz="4" w:space="0" w:color="auto"/>
              <w:left w:val="nil"/>
              <w:bottom w:val="single" w:sz="4" w:space="0" w:color="auto"/>
              <w:right w:val="single" w:sz="4" w:space="0" w:color="auto"/>
            </w:tcBorders>
            <w:shd w:val="clear" w:color="auto" w:fill="auto"/>
            <w:noWrap/>
            <w:vAlign w:val="bottom"/>
            <w:hideMark/>
          </w:tcPr>
          <w:p w14:paraId="12B151D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379DCBF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BA6D6A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A851A7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F55D6C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B1D279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7884DED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C66ACA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9FAAA4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06372A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5232837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6E9CC9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025B63D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7125A5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661FB12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8DB892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4928D0D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3DDFB83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4AAC05F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446D3CE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2DC64CE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2B80EB5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0BD270D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2340572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765B511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28430A3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EEAD90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29502F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99E94C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43BE0C6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6CEEBD2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DDB9D6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0D31FAE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5172D67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D99902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473D1A7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0E2D145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271D73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4597C9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301" w:type="dxa"/>
            <w:tcBorders>
              <w:top w:val="nil"/>
              <w:left w:val="nil"/>
              <w:bottom w:val="single" w:sz="4" w:space="0" w:color="auto"/>
              <w:right w:val="single" w:sz="4" w:space="0" w:color="auto"/>
            </w:tcBorders>
            <w:shd w:val="clear" w:color="auto" w:fill="auto"/>
            <w:noWrap/>
            <w:vAlign w:val="bottom"/>
            <w:hideMark/>
          </w:tcPr>
          <w:p w14:paraId="480DAE8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EE678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0806C67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r>
      <w:tr w:rsidR="005C75AF" w:rsidRPr="004F2F0E" w14:paraId="4A964D0A" w14:textId="77777777" w:rsidTr="00634EE7">
        <w:trPr>
          <w:trHeight w:val="220"/>
        </w:trPr>
        <w:tc>
          <w:tcPr>
            <w:tcW w:w="3402" w:type="dxa"/>
            <w:tcBorders>
              <w:top w:val="nil"/>
              <w:left w:val="single" w:sz="4" w:space="0" w:color="auto"/>
              <w:bottom w:val="single" w:sz="4" w:space="0" w:color="auto"/>
              <w:right w:val="single" w:sz="4" w:space="0" w:color="auto"/>
            </w:tcBorders>
            <w:shd w:val="clear" w:color="auto" w:fill="F8F8F8" w:themeFill="accent1" w:themeFillTint="33"/>
            <w:vAlign w:val="center"/>
            <w:hideMark/>
          </w:tcPr>
          <w:p w14:paraId="0A107454" w14:textId="66C28CDD" w:rsidR="00CD297D" w:rsidRPr="004F2F0E" w:rsidRDefault="00CD297D" w:rsidP="000B69B8">
            <w:pPr>
              <w:pStyle w:val="ListParagraph"/>
              <w:numPr>
                <w:ilvl w:val="0"/>
                <w:numId w:val="9"/>
              </w:numPr>
              <w:spacing w:after="0"/>
              <w:rPr>
                <w:rFonts w:eastAsia="Times New Roman" w:cs="Arial"/>
                <w:bCs/>
                <w:color w:val="000000"/>
                <w:sz w:val="16"/>
                <w:szCs w:val="16"/>
                <w:lang w:eastAsia="en-GB"/>
              </w:rPr>
            </w:pPr>
            <w:r w:rsidRPr="004F2F0E">
              <w:rPr>
                <w:rFonts w:eastAsia="Times New Roman" w:cs="Arial"/>
                <w:bCs/>
                <w:color w:val="000000"/>
                <w:sz w:val="16"/>
                <w:szCs w:val="16"/>
                <w:lang w:eastAsia="en-GB"/>
              </w:rPr>
              <w:t>If CRP do</w:t>
            </w:r>
            <w:r w:rsidR="00BF78B9" w:rsidRPr="004F2F0E">
              <w:rPr>
                <w:rFonts w:eastAsia="Times New Roman" w:cs="Arial"/>
                <w:bCs/>
                <w:color w:val="000000"/>
                <w:sz w:val="16"/>
                <w:szCs w:val="16"/>
                <w:lang w:eastAsia="en-GB"/>
              </w:rPr>
              <w:t xml:space="preserve">ne, management followed </w:t>
            </w:r>
            <w:r w:rsidR="00BF78B9" w:rsidRPr="004F2F0E">
              <w:rPr>
                <w:rFonts w:eastAsia="Times New Roman" w:cs="Arial"/>
                <w:bCs/>
                <w:sz w:val="16"/>
                <w:szCs w:val="16"/>
                <w:lang w:eastAsia="en-GB"/>
              </w:rPr>
              <w:t xml:space="preserve">NICE </w:t>
            </w:r>
            <w:r w:rsidR="00BB1766" w:rsidRPr="00BB1766">
              <w:rPr>
                <w:rFonts w:eastAsia="Times New Roman" w:cs="Arial"/>
                <w:bCs/>
                <w:sz w:val="16"/>
                <w:szCs w:val="16"/>
                <w:lang w:eastAsia="en-GB"/>
              </w:rPr>
              <w:t>NG237</w:t>
            </w:r>
            <w:r w:rsidR="00BB1766" w:rsidRPr="00BB1766">
              <w:rPr>
                <w:rFonts w:eastAsia="Times New Roman" w:cs="Arial"/>
                <w:bCs/>
                <w:sz w:val="16"/>
                <w:szCs w:val="16"/>
                <w:vertAlign w:val="superscript"/>
                <w:lang w:eastAsia="en-GB"/>
              </w:rPr>
              <w:t>4</w:t>
            </w:r>
            <w:r w:rsidR="00BB1766" w:rsidRPr="00436A73">
              <w:rPr>
                <w:rFonts w:eastAsia="Times New Roman" w:cs="Arial"/>
                <w:bCs/>
                <w:sz w:val="16"/>
                <w:szCs w:val="16"/>
                <w:vertAlign w:val="superscript"/>
                <w:lang w:eastAsia="en-GB"/>
              </w:rPr>
              <w:t xml:space="preserve"> </w:t>
            </w:r>
          </w:p>
          <w:p w14:paraId="344B6A05" w14:textId="77777777" w:rsidR="00CD297D" w:rsidRPr="004F2F0E" w:rsidRDefault="00CD297D" w:rsidP="000B69B8">
            <w:pPr>
              <w:spacing w:after="0"/>
              <w:ind w:left="284"/>
              <w:rPr>
                <w:rFonts w:eastAsia="Times New Roman" w:cs="Arial"/>
                <w:bCs/>
                <w:i/>
                <w:color w:val="000000"/>
                <w:sz w:val="16"/>
                <w:szCs w:val="16"/>
                <w:lang w:eastAsia="en-GB"/>
              </w:rPr>
            </w:pPr>
            <w:r w:rsidRPr="004F2F0E">
              <w:rPr>
                <w:rFonts w:eastAsia="Times New Roman" w:cs="Arial"/>
                <w:bCs/>
                <w:color w:val="000000"/>
                <w:sz w:val="16"/>
                <w:szCs w:val="16"/>
                <w:lang w:eastAsia="en-GB"/>
              </w:rPr>
              <w:t xml:space="preserve">  </w:t>
            </w:r>
            <w:r w:rsidRPr="004F2F0E">
              <w:rPr>
                <w:rFonts w:eastAsia="Times New Roman" w:cs="Arial"/>
                <w:bCs/>
                <w:i/>
                <w:color w:val="000000"/>
                <w:sz w:val="16"/>
                <w:szCs w:val="16"/>
                <w:lang w:eastAsia="en-GB"/>
              </w:rPr>
              <w:t xml:space="preserve">CRP &lt;20mg/l = no </w:t>
            </w:r>
            <w:proofErr w:type="gramStart"/>
            <w:r w:rsidRPr="004F2F0E">
              <w:rPr>
                <w:rFonts w:eastAsia="Times New Roman" w:cs="Arial"/>
                <w:bCs/>
                <w:i/>
                <w:color w:val="000000"/>
                <w:sz w:val="16"/>
                <w:szCs w:val="16"/>
                <w:lang w:eastAsia="en-GB"/>
              </w:rPr>
              <w:t>antibiotics;</w:t>
            </w:r>
            <w:proofErr w:type="gramEnd"/>
          </w:p>
          <w:p w14:paraId="4C2F21CD" w14:textId="77777777" w:rsidR="00CD297D" w:rsidRPr="004F2F0E" w:rsidRDefault="00CD297D" w:rsidP="000B69B8">
            <w:pPr>
              <w:pStyle w:val="ListParagraph"/>
              <w:spacing w:after="0"/>
              <w:ind w:left="360"/>
              <w:rPr>
                <w:rFonts w:eastAsia="Times New Roman" w:cs="Arial"/>
                <w:bCs/>
                <w:i/>
                <w:color w:val="000000"/>
                <w:sz w:val="16"/>
                <w:szCs w:val="16"/>
                <w:lang w:eastAsia="en-GB"/>
              </w:rPr>
            </w:pPr>
            <w:r w:rsidRPr="004F2F0E">
              <w:rPr>
                <w:rFonts w:eastAsia="Times New Roman" w:cs="Arial"/>
                <w:bCs/>
                <w:i/>
                <w:color w:val="000000"/>
                <w:sz w:val="16"/>
                <w:szCs w:val="16"/>
                <w:lang w:eastAsia="en-GB"/>
              </w:rPr>
              <w:t xml:space="preserve">20 - 100mg/l = </w:t>
            </w:r>
            <w:proofErr w:type="gramStart"/>
            <w:r w:rsidRPr="004F2F0E">
              <w:rPr>
                <w:rFonts w:eastAsia="Times New Roman" w:cs="Arial"/>
                <w:bCs/>
                <w:i/>
                <w:color w:val="000000"/>
                <w:sz w:val="16"/>
                <w:szCs w:val="16"/>
                <w:lang w:eastAsia="en-GB"/>
              </w:rPr>
              <w:t>delayed;</w:t>
            </w:r>
            <w:proofErr w:type="gramEnd"/>
          </w:p>
          <w:p w14:paraId="47308319" w14:textId="77777777" w:rsidR="00CD297D" w:rsidRPr="004F2F0E" w:rsidRDefault="00CD297D" w:rsidP="000B69B8">
            <w:pPr>
              <w:pStyle w:val="ListParagraph"/>
              <w:spacing w:after="0"/>
              <w:ind w:left="360"/>
              <w:rPr>
                <w:rFonts w:eastAsia="Times New Roman" w:cs="Arial"/>
                <w:bCs/>
                <w:color w:val="000000"/>
                <w:sz w:val="16"/>
                <w:szCs w:val="16"/>
                <w:lang w:eastAsia="en-GB"/>
              </w:rPr>
            </w:pPr>
            <w:r w:rsidRPr="004F2F0E">
              <w:rPr>
                <w:rFonts w:eastAsia="Times New Roman" w:cs="Arial"/>
                <w:bCs/>
                <w:i/>
                <w:color w:val="000000"/>
                <w:sz w:val="16"/>
                <w:szCs w:val="16"/>
                <w:lang w:eastAsia="en-GB"/>
              </w:rPr>
              <w:t>100mg/l = immediate antibiotics</w:t>
            </w:r>
          </w:p>
        </w:tc>
        <w:tc>
          <w:tcPr>
            <w:tcW w:w="248" w:type="dxa"/>
            <w:tcBorders>
              <w:top w:val="nil"/>
              <w:left w:val="nil"/>
              <w:bottom w:val="single" w:sz="4" w:space="0" w:color="auto"/>
              <w:right w:val="single" w:sz="4" w:space="0" w:color="auto"/>
            </w:tcBorders>
            <w:shd w:val="clear" w:color="auto" w:fill="auto"/>
            <w:noWrap/>
            <w:vAlign w:val="bottom"/>
            <w:hideMark/>
          </w:tcPr>
          <w:p w14:paraId="2B2236D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5A9DB68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6F6F771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22395DD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0DD2C85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A5BADE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5A2A848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2C2A14B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65689D3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96556A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FB9F33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5BB3BDB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982460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35C4B8D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56F391C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592B72C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72E00C9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84F1EA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E587A0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34E850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465274F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45E51F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17B64F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45DC673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36F7D0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571C07D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69650FC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51B353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5FD626D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359E1E5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0DFDD31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5D97954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B47D8E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2E58202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05D57D8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A3CD72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B17588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9ABE69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2BA2DD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301" w:type="dxa"/>
            <w:tcBorders>
              <w:top w:val="nil"/>
              <w:left w:val="nil"/>
              <w:bottom w:val="single" w:sz="4" w:space="0" w:color="auto"/>
              <w:right w:val="single" w:sz="4" w:space="0" w:color="auto"/>
            </w:tcBorders>
            <w:shd w:val="clear" w:color="auto" w:fill="auto"/>
            <w:noWrap/>
            <w:vAlign w:val="bottom"/>
            <w:hideMark/>
          </w:tcPr>
          <w:p w14:paraId="5B7E263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18BF46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412BDBA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r>
      <w:tr w:rsidR="00A30FB6" w:rsidRPr="004F2F0E" w14:paraId="255425FC" w14:textId="77777777" w:rsidTr="00634EE7">
        <w:trPr>
          <w:trHeight w:val="233"/>
        </w:trPr>
        <w:tc>
          <w:tcPr>
            <w:tcW w:w="3402" w:type="dxa"/>
            <w:tcBorders>
              <w:top w:val="nil"/>
              <w:left w:val="single" w:sz="4" w:space="0" w:color="auto"/>
              <w:bottom w:val="single" w:sz="4" w:space="0" w:color="auto"/>
              <w:right w:val="single" w:sz="4" w:space="0" w:color="auto"/>
            </w:tcBorders>
            <w:shd w:val="clear" w:color="auto" w:fill="F8F8F8" w:themeFill="accent1" w:themeFillTint="33"/>
            <w:vAlign w:val="center"/>
            <w:hideMark/>
          </w:tcPr>
          <w:p w14:paraId="03165B64" w14:textId="3C932197" w:rsidR="00CD297D" w:rsidRPr="004F2F0E" w:rsidRDefault="00CD297D" w:rsidP="000B69B8">
            <w:pPr>
              <w:pStyle w:val="ListParagraph"/>
              <w:numPr>
                <w:ilvl w:val="0"/>
                <w:numId w:val="9"/>
              </w:numPr>
              <w:spacing w:after="0"/>
              <w:rPr>
                <w:rFonts w:eastAsia="Times New Roman" w:cs="Arial"/>
                <w:bCs/>
                <w:color w:val="000000"/>
                <w:sz w:val="16"/>
                <w:szCs w:val="16"/>
                <w:lang w:eastAsia="en-GB"/>
              </w:rPr>
            </w:pPr>
            <w:r w:rsidRPr="004F2F0E">
              <w:rPr>
                <w:rFonts w:eastAsia="Times New Roman" w:cs="Arial"/>
                <w:bCs/>
                <w:color w:val="000000"/>
                <w:sz w:val="16"/>
                <w:szCs w:val="16"/>
                <w:lang w:eastAsia="en-GB"/>
              </w:rPr>
              <w:t>No antibiotic given</w:t>
            </w:r>
          </w:p>
        </w:tc>
        <w:tc>
          <w:tcPr>
            <w:tcW w:w="248" w:type="dxa"/>
            <w:tcBorders>
              <w:top w:val="nil"/>
              <w:left w:val="nil"/>
              <w:bottom w:val="single" w:sz="4" w:space="0" w:color="auto"/>
              <w:right w:val="single" w:sz="4" w:space="0" w:color="auto"/>
            </w:tcBorders>
            <w:shd w:val="clear" w:color="auto" w:fill="F8F8F8" w:themeFill="accent1" w:themeFillTint="33"/>
            <w:noWrap/>
            <w:vAlign w:val="bottom"/>
            <w:hideMark/>
          </w:tcPr>
          <w:p w14:paraId="0BBCCE3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6540DBD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043FBF1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1C928BA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3D05602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1245F4F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20D3377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6203AF9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4274FCA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1D0CFAE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1602CCF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047DA6B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6370F6B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7FB6CF6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2340AB3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02F456C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72B22AA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381ADCA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7990B66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3FB3952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676D779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6D91E32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10C510D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7323B35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3BA3E30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194955E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2D70D73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5CFCDBC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6B874A3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4037D8C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39853E2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47AE973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0FECF20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100DBB7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79DE155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57E61C5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31D974F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7E6824C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7C56ECD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301" w:type="dxa"/>
            <w:tcBorders>
              <w:top w:val="nil"/>
              <w:left w:val="nil"/>
              <w:bottom w:val="single" w:sz="4" w:space="0" w:color="auto"/>
              <w:right w:val="single" w:sz="4" w:space="0" w:color="auto"/>
            </w:tcBorders>
            <w:shd w:val="clear" w:color="auto" w:fill="F8F8F8" w:themeFill="accent1" w:themeFillTint="33"/>
            <w:noWrap/>
            <w:vAlign w:val="bottom"/>
            <w:hideMark/>
          </w:tcPr>
          <w:p w14:paraId="2DC896C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F8F8F8" w:themeFill="accent1" w:themeFillTint="33"/>
            <w:noWrap/>
            <w:vAlign w:val="bottom"/>
            <w:hideMark/>
          </w:tcPr>
          <w:p w14:paraId="034DEDD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941" w:type="dxa"/>
            <w:tcBorders>
              <w:top w:val="nil"/>
              <w:left w:val="nil"/>
              <w:bottom w:val="single" w:sz="4" w:space="0" w:color="auto"/>
              <w:right w:val="single" w:sz="4" w:space="0" w:color="auto"/>
            </w:tcBorders>
            <w:shd w:val="clear" w:color="auto" w:fill="F8F8F8" w:themeFill="accent1" w:themeFillTint="33"/>
            <w:noWrap/>
            <w:vAlign w:val="bottom"/>
            <w:hideMark/>
          </w:tcPr>
          <w:p w14:paraId="5FAA5A3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r>
      <w:tr w:rsidR="005C75AF" w:rsidRPr="004F2F0E" w14:paraId="037F02AF" w14:textId="77777777" w:rsidTr="00634EE7">
        <w:trPr>
          <w:trHeight w:val="233"/>
        </w:trPr>
        <w:tc>
          <w:tcPr>
            <w:tcW w:w="3402" w:type="dxa"/>
            <w:tcBorders>
              <w:top w:val="nil"/>
              <w:left w:val="single" w:sz="4" w:space="0" w:color="auto"/>
              <w:bottom w:val="single" w:sz="4" w:space="0" w:color="auto"/>
              <w:right w:val="single" w:sz="4" w:space="0" w:color="auto"/>
            </w:tcBorders>
            <w:shd w:val="clear" w:color="auto" w:fill="F8F8F8" w:themeFill="accent1" w:themeFillTint="33"/>
            <w:vAlign w:val="center"/>
            <w:hideMark/>
          </w:tcPr>
          <w:p w14:paraId="284206E5" w14:textId="77777777" w:rsidR="00CD297D" w:rsidRPr="004F2F0E" w:rsidRDefault="00CD297D" w:rsidP="000B69B8">
            <w:pPr>
              <w:pStyle w:val="ListParagraph"/>
              <w:numPr>
                <w:ilvl w:val="0"/>
                <w:numId w:val="9"/>
              </w:numPr>
              <w:spacing w:after="0"/>
              <w:rPr>
                <w:rFonts w:eastAsia="Times New Roman" w:cs="Arial"/>
                <w:bCs/>
                <w:color w:val="000000"/>
                <w:sz w:val="16"/>
                <w:szCs w:val="16"/>
                <w:lang w:eastAsia="en-GB"/>
              </w:rPr>
            </w:pPr>
            <w:r w:rsidRPr="004F2F0E">
              <w:rPr>
                <w:rFonts w:eastAsia="Times New Roman" w:cs="Arial"/>
                <w:bCs/>
                <w:color w:val="000000"/>
                <w:sz w:val="16"/>
                <w:szCs w:val="16"/>
                <w:lang w:eastAsia="en-GB"/>
              </w:rPr>
              <w:t>Back-up/delayed antibiotic given with advice about how to access</w:t>
            </w:r>
          </w:p>
        </w:tc>
        <w:tc>
          <w:tcPr>
            <w:tcW w:w="248" w:type="dxa"/>
            <w:tcBorders>
              <w:top w:val="nil"/>
              <w:left w:val="nil"/>
              <w:bottom w:val="single" w:sz="4" w:space="0" w:color="auto"/>
              <w:right w:val="single" w:sz="4" w:space="0" w:color="auto"/>
            </w:tcBorders>
            <w:shd w:val="clear" w:color="auto" w:fill="auto"/>
            <w:noWrap/>
            <w:vAlign w:val="bottom"/>
            <w:hideMark/>
          </w:tcPr>
          <w:p w14:paraId="080F4A9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4DAC928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707E874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4117C19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476BD81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F4DB05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272C61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826E51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07301AD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5B82A8C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E92ECF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2599521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05EF031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3D564ED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31A6A0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761D6E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F7D046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A1F942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48836BB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4C92E1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4FB036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CBF2DD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D4F32C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25BDEA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97A594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5BFEF1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F44C86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CC82ED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6B8F24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2032518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456D639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0921AE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501FE11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20B3E3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45FB94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575389B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AD7492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01D8FC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9213A0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301" w:type="dxa"/>
            <w:tcBorders>
              <w:top w:val="nil"/>
              <w:left w:val="nil"/>
              <w:bottom w:val="single" w:sz="4" w:space="0" w:color="auto"/>
              <w:right w:val="single" w:sz="4" w:space="0" w:color="auto"/>
            </w:tcBorders>
            <w:shd w:val="clear" w:color="auto" w:fill="auto"/>
            <w:noWrap/>
            <w:vAlign w:val="bottom"/>
            <w:hideMark/>
          </w:tcPr>
          <w:p w14:paraId="4ABCFB7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4F089A1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180B45B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r>
      <w:tr w:rsidR="005C75AF" w:rsidRPr="004F2F0E" w14:paraId="3DE584FE" w14:textId="77777777" w:rsidTr="00634EE7">
        <w:trPr>
          <w:trHeight w:val="349"/>
        </w:trPr>
        <w:tc>
          <w:tcPr>
            <w:tcW w:w="3402" w:type="dxa"/>
            <w:tcBorders>
              <w:top w:val="nil"/>
              <w:left w:val="single" w:sz="4" w:space="0" w:color="auto"/>
              <w:bottom w:val="single" w:sz="4" w:space="0" w:color="auto"/>
              <w:right w:val="single" w:sz="4" w:space="0" w:color="auto"/>
            </w:tcBorders>
            <w:shd w:val="clear" w:color="auto" w:fill="F8F8F8" w:themeFill="accent1" w:themeFillTint="33"/>
            <w:vAlign w:val="center"/>
            <w:hideMark/>
          </w:tcPr>
          <w:p w14:paraId="3A96AEB1" w14:textId="77777777" w:rsidR="00CD297D" w:rsidRPr="004F2F0E" w:rsidRDefault="00CD297D" w:rsidP="000B69B8">
            <w:pPr>
              <w:pStyle w:val="ListParagraph"/>
              <w:numPr>
                <w:ilvl w:val="0"/>
                <w:numId w:val="9"/>
              </w:numPr>
              <w:spacing w:after="0"/>
              <w:rPr>
                <w:rFonts w:eastAsia="Times New Roman" w:cs="Arial"/>
                <w:bCs/>
                <w:color w:val="000000"/>
                <w:sz w:val="16"/>
                <w:szCs w:val="16"/>
                <w:lang w:eastAsia="en-GB"/>
              </w:rPr>
            </w:pPr>
            <w:r w:rsidRPr="004F2F0E">
              <w:rPr>
                <w:rFonts w:eastAsia="Times New Roman" w:cs="Arial"/>
                <w:bCs/>
                <w:color w:val="000000"/>
                <w:sz w:val="16"/>
                <w:szCs w:val="16"/>
                <w:lang w:eastAsia="en-GB"/>
              </w:rPr>
              <w:t>Immediate antibiotic given with advice on compliance</w:t>
            </w:r>
          </w:p>
        </w:tc>
        <w:tc>
          <w:tcPr>
            <w:tcW w:w="248" w:type="dxa"/>
            <w:tcBorders>
              <w:top w:val="nil"/>
              <w:left w:val="nil"/>
              <w:bottom w:val="single" w:sz="4" w:space="0" w:color="auto"/>
              <w:right w:val="single" w:sz="4" w:space="0" w:color="auto"/>
            </w:tcBorders>
            <w:shd w:val="clear" w:color="auto" w:fill="auto"/>
            <w:noWrap/>
            <w:vAlign w:val="bottom"/>
            <w:hideMark/>
          </w:tcPr>
          <w:p w14:paraId="41B8A23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3337FE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49BF9B8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56BEBAF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6E16D07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C49784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997CAB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3F483AE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5109604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FBF56E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A752D2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C5270E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1C26D8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3AF036B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C71166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9753F2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72050E9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470E8D8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4575A1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6270D9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5341951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601DD4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6093275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859FF9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7FAE1CE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5598228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4871C06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4EEF191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45A17F5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5F9FD29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16014A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2E05EE7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499245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214F04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852D49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CB2AE5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DD7721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D40831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7EF2060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301" w:type="dxa"/>
            <w:tcBorders>
              <w:top w:val="nil"/>
              <w:left w:val="nil"/>
              <w:bottom w:val="single" w:sz="4" w:space="0" w:color="auto"/>
              <w:right w:val="single" w:sz="4" w:space="0" w:color="auto"/>
            </w:tcBorders>
            <w:shd w:val="clear" w:color="auto" w:fill="auto"/>
            <w:noWrap/>
            <w:vAlign w:val="bottom"/>
            <w:hideMark/>
          </w:tcPr>
          <w:p w14:paraId="25DE6AB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60B0305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623C49B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r>
      <w:tr w:rsidR="00A30FB6" w:rsidRPr="004F2F0E" w14:paraId="05D7867B" w14:textId="77777777" w:rsidTr="00634EE7">
        <w:trPr>
          <w:trHeight w:val="424"/>
        </w:trPr>
        <w:tc>
          <w:tcPr>
            <w:tcW w:w="3402" w:type="dxa"/>
            <w:tcBorders>
              <w:top w:val="nil"/>
              <w:left w:val="single" w:sz="4" w:space="0" w:color="auto"/>
              <w:bottom w:val="single" w:sz="4" w:space="0" w:color="auto"/>
              <w:right w:val="single" w:sz="4" w:space="0" w:color="auto"/>
            </w:tcBorders>
            <w:shd w:val="clear" w:color="auto" w:fill="F8F8F8" w:themeFill="accent1" w:themeFillTint="33"/>
            <w:vAlign w:val="center"/>
            <w:hideMark/>
          </w:tcPr>
          <w:p w14:paraId="292BD9FE" w14:textId="77777777" w:rsidR="00CD297D" w:rsidRPr="004F2F0E" w:rsidRDefault="00CD297D" w:rsidP="000B69B8">
            <w:pPr>
              <w:pStyle w:val="ListParagraph"/>
              <w:numPr>
                <w:ilvl w:val="0"/>
                <w:numId w:val="9"/>
              </w:numPr>
              <w:spacing w:after="0"/>
              <w:rPr>
                <w:rFonts w:eastAsia="Times New Roman" w:cs="Arial"/>
                <w:b/>
                <w:bCs/>
                <w:color w:val="000000"/>
                <w:sz w:val="16"/>
                <w:szCs w:val="16"/>
                <w:lang w:eastAsia="en-GB"/>
              </w:rPr>
            </w:pPr>
            <w:r w:rsidRPr="004F2F0E">
              <w:rPr>
                <w:rFonts w:eastAsia="Times New Roman" w:cs="Arial"/>
                <w:b/>
                <w:bCs/>
                <w:color w:val="000000"/>
                <w:sz w:val="16"/>
                <w:szCs w:val="16"/>
                <w:lang w:eastAsia="en-GB"/>
              </w:rPr>
              <w:t>Management appropriate for clinical presentation?</w:t>
            </w:r>
          </w:p>
        </w:tc>
        <w:tc>
          <w:tcPr>
            <w:tcW w:w="248" w:type="dxa"/>
            <w:tcBorders>
              <w:top w:val="single" w:sz="4" w:space="0" w:color="auto"/>
              <w:left w:val="nil"/>
              <w:bottom w:val="single" w:sz="4" w:space="0" w:color="auto"/>
              <w:right w:val="nil"/>
            </w:tcBorders>
            <w:shd w:val="clear" w:color="auto" w:fill="F8F8F8" w:themeFill="accent1" w:themeFillTint="33"/>
            <w:noWrap/>
            <w:vAlign w:val="bottom"/>
            <w:hideMark/>
          </w:tcPr>
          <w:p w14:paraId="1256B753"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nil"/>
              <w:left w:val="single" w:sz="4" w:space="0" w:color="auto"/>
              <w:bottom w:val="single" w:sz="4" w:space="0" w:color="auto"/>
              <w:right w:val="single" w:sz="4" w:space="0" w:color="auto"/>
            </w:tcBorders>
            <w:shd w:val="clear" w:color="auto" w:fill="F8F8F8" w:themeFill="accent1" w:themeFillTint="33"/>
            <w:noWrap/>
            <w:vAlign w:val="bottom"/>
            <w:hideMark/>
          </w:tcPr>
          <w:p w14:paraId="23C39AA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2210FF0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01140A1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78D381F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652F009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57363D8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56E439D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0C8CC5D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0F8F0B9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7DBD9AE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6DED002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382B259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6A4DFAD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4C9C833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2B62938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7FC32F0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7DF0498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0642ABF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46CC2BC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21B82D3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31AC3CA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379E9A3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5A8E425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1E94A73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47E033D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7F3080E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02CF50E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665E8B8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541C627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5FFA293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1B0C602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44D26A7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574B92C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094AA89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1031BF6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5F89C95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F8F8F8" w:themeFill="accent1" w:themeFillTint="33"/>
            <w:noWrap/>
            <w:vAlign w:val="bottom"/>
            <w:hideMark/>
          </w:tcPr>
          <w:p w14:paraId="43FEA59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F8F8F8" w:themeFill="accent1" w:themeFillTint="33"/>
            <w:noWrap/>
            <w:vAlign w:val="bottom"/>
            <w:hideMark/>
          </w:tcPr>
          <w:p w14:paraId="1B2268A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301" w:type="dxa"/>
            <w:tcBorders>
              <w:top w:val="nil"/>
              <w:left w:val="nil"/>
              <w:bottom w:val="single" w:sz="4" w:space="0" w:color="auto"/>
              <w:right w:val="single" w:sz="4" w:space="0" w:color="auto"/>
            </w:tcBorders>
            <w:shd w:val="clear" w:color="auto" w:fill="F8F8F8" w:themeFill="accent1" w:themeFillTint="33"/>
            <w:noWrap/>
            <w:vAlign w:val="bottom"/>
            <w:hideMark/>
          </w:tcPr>
          <w:p w14:paraId="12163C6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F8F8F8" w:themeFill="accent1" w:themeFillTint="33"/>
            <w:noWrap/>
            <w:vAlign w:val="bottom"/>
            <w:hideMark/>
          </w:tcPr>
          <w:p w14:paraId="7A18959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941" w:type="dxa"/>
            <w:tcBorders>
              <w:top w:val="nil"/>
              <w:left w:val="nil"/>
              <w:bottom w:val="single" w:sz="4" w:space="0" w:color="auto"/>
              <w:right w:val="single" w:sz="4" w:space="0" w:color="auto"/>
            </w:tcBorders>
            <w:shd w:val="clear" w:color="auto" w:fill="F8F8F8" w:themeFill="accent1" w:themeFillTint="33"/>
            <w:noWrap/>
            <w:vAlign w:val="bottom"/>
            <w:hideMark/>
          </w:tcPr>
          <w:p w14:paraId="1C30591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r>
      <w:tr w:rsidR="005C75AF" w:rsidRPr="004F2F0E" w14:paraId="7F56373B" w14:textId="77777777" w:rsidTr="00634EE7">
        <w:trPr>
          <w:trHeight w:val="220"/>
        </w:trPr>
        <w:tc>
          <w:tcPr>
            <w:tcW w:w="3402" w:type="dxa"/>
            <w:tcBorders>
              <w:top w:val="nil"/>
              <w:left w:val="single" w:sz="4" w:space="0" w:color="auto"/>
              <w:bottom w:val="single" w:sz="4" w:space="0" w:color="auto"/>
              <w:right w:val="single" w:sz="4" w:space="0" w:color="auto"/>
            </w:tcBorders>
            <w:shd w:val="clear" w:color="auto" w:fill="F8F8F8" w:themeFill="accent1" w:themeFillTint="33"/>
            <w:vAlign w:val="center"/>
            <w:hideMark/>
          </w:tcPr>
          <w:p w14:paraId="384EC119" w14:textId="77777777" w:rsidR="00CD297D" w:rsidRPr="004F2F0E" w:rsidRDefault="00CD297D" w:rsidP="000B69B8">
            <w:pPr>
              <w:pStyle w:val="ListParagraph"/>
              <w:numPr>
                <w:ilvl w:val="0"/>
                <w:numId w:val="9"/>
              </w:numPr>
              <w:spacing w:after="0"/>
              <w:rPr>
                <w:rFonts w:eastAsia="Times New Roman" w:cs="Arial"/>
                <w:bCs/>
                <w:color w:val="000000"/>
                <w:sz w:val="16"/>
                <w:szCs w:val="16"/>
                <w:lang w:eastAsia="en-GB"/>
              </w:rPr>
            </w:pPr>
            <w:r w:rsidRPr="004F2F0E">
              <w:rPr>
                <w:rFonts w:eastAsia="Times New Roman" w:cs="Arial"/>
                <w:bCs/>
                <w:color w:val="000000"/>
                <w:sz w:val="16"/>
                <w:szCs w:val="16"/>
                <w:lang w:eastAsia="en-GB"/>
              </w:rPr>
              <w:t xml:space="preserve">Advice given on natural history and average length of illness </w:t>
            </w:r>
          </w:p>
          <w:p w14:paraId="4052C090" w14:textId="77777777" w:rsidR="00CD297D" w:rsidRPr="004F2F0E" w:rsidRDefault="00CD297D" w:rsidP="000B69B8">
            <w:pPr>
              <w:pStyle w:val="ListParagraph"/>
              <w:spacing w:after="0"/>
              <w:ind w:left="360"/>
              <w:rPr>
                <w:rFonts w:eastAsia="Times New Roman" w:cs="Arial"/>
                <w:bCs/>
                <w:i/>
                <w:color w:val="000000"/>
                <w:sz w:val="16"/>
                <w:szCs w:val="16"/>
                <w:lang w:eastAsia="en-GB"/>
              </w:rPr>
            </w:pPr>
            <w:r w:rsidRPr="004F2F0E">
              <w:rPr>
                <w:rFonts w:eastAsia="Times New Roman" w:cs="Arial"/>
                <w:bCs/>
                <w:color w:val="000000"/>
                <w:sz w:val="16"/>
                <w:szCs w:val="16"/>
                <w:lang w:eastAsia="en-GB"/>
              </w:rPr>
              <w:t>21 days</w:t>
            </w:r>
          </w:p>
        </w:tc>
        <w:tc>
          <w:tcPr>
            <w:tcW w:w="248" w:type="dxa"/>
            <w:tcBorders>
              <w:top w:val="single" w:sz="4" w:space="0" w:color="auto"/>
              <w:left w:val="nil"/>
              <w:bottom w:val="single" w:sz="4" w:space="0" w:color="auto"/>
              <w:right w:val="single" w:sz="4" w:space="0" w:color="auto"/>
            </w:tcBorders>
            <w:shd w:val="clear" w:color="auto" w:fill="auto"/>
            <w:noWrap/>
            <w:vAlign w:val="bottom"/>
            <w:hideMark/>
          </w:tcPr>
          <w:p w14:paraId="41B21E0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9375BA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0BC3A60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BC43EC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62A8CD3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0D5223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0B8ED8D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221C52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6494BFE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399387A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6BC812B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582084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883C4D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2231F2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686E299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53DDE8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18E604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E10FE2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0CF20C8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3CD6ACD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2B2B21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C66F65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45056D9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C4997E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E55BAF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29F31A4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6E431F1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200D337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57B276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50A4755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50363DE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4BF2BD8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A5EF89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873399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775C21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BA454A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A4FA7F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CEC665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41F9BE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301" w:type="dxa"/>
            <w:tcBorders>
              <w:top w:val="nil"/>
              <w:left w:val="nil"/>
              <w:bottom w:val="single" w:sz="4" w:space="0" w:color="auto"/>
              <w:right w:val="single" w:sz="4" w:space="0" w:color="auto"/>
            </w:tcBorders>
            <w:shd w:val="clear" w:color="auto" w:fill="auto"/>
            <w:noWrap/>
            <w:vAlign w:val="bottom"/>
            <w:hideMark/>
          </w:tcPr>
          <w:p w14:paraId="1BACEDD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542E4EA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0F8BC02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r>
      <w:tr w:rsidR="005C75AF" w:rsidRPr="004F2F0E" w14:paraId="70C9FF0F" w14:textId="77777777" w:rsidTr="00634EE7">
        <w:trPr>
          <w:trHeight w:val="429"/>
        </w:trPr>
        <w:tc>
          <w:tcPr>
            <w:tcW w:w="3402" w:type="dxa"/>
            <w:tcBorders>
              <w:top w:val="nil"/>
              <w:left w:val="single" w:sz="4" w:space="0" w:color="auto"/>
              <w:bottom w:val="single" w:sz="4" w:space="0" w:color="auto"/>
              <w:right w:val="single" w:sz="4" w:space="0" w:color="auto"/>
            </w:tcBorders>
            <w:shd w:val="clear" w:color="auto" w:fill="F8F8F8" w:themeFill="accent1" w:themeFillTint="33"/>
            <w:vAlign w:val="center"/>
            <w:hideMark/>
          </w:tcPr>
          <w:p w14:paraId="2991C7B3" w14:textId="77777777" w:rsidR="00CD297D" w:rsidRPr="004F2F0E" w:rsidRDefault="00CD297D" w:rsidP="000B69B8">
            <w:pPr>
              <w:pStyle w:val="ListParagraph"/>
              <w:numPr>
                <w:ilvl w:val="0"/>
                <w:numId w:val="9"/>
              </w:numPr>
              <w:spacing w:after="0"/>
              <w:rPr>
                <w:rFonts w:eastAsia="Times New Roman" w:cs="Arial"/>
                <w:bCs/>
                <w:color w:val="000000"/>
                <w:sz w:val="16"/>
                <w:szCs w:val="16"/>
                <w:lang w:eastAsia="en-GB"/>
              </w:rPr>
            </w:pPr>
            <w:r w:rsidRPr="004F2F0E">
              <w:rPr>
                <w:rFonts w:eastAsia="Times New Roman" w:cs="Arial"/>
                <w:bCs/>
                <w:color w:val="000000"/>
                <w:sz w:val="16"/>
                <w:szCs w:val="16"/>
                <w:lang w:eastAsia="en-GB"/>
              </w:rPr>
              <w:t xml:space="preserve">Advice given about managing symptoms including fever </w:t>
            </w:r>
          </w:p>
          <w:p w14:paraId="58A6DBD8" w14:textId="77777777" w:rsidR="00CD297D" w:rsidRPr="004F2F0E" w:rsidRDefault="00CD297D" w:rsidP="000B69B8">
            <w:pPr>
              <w:pStyle w:val="ListParagraph"/>
              <w:spacing w:after="0"/>
              <w:ind w:left="360"/>
              <w:rPr>
                <w:rFonts w:eastAsia="Times New Roman" w:cs="Arial"/>
                <w:bCs/>
                <w:color w:val="000000"/>
                <w:sz w:val="16"/>
                <w:szCs w:val="16"/>
                <w:lang w:eastAsia="en-GB"/>
              </w:rPr>
            </w:pPr>
            <w:r w:rsidRPr="004F2F0E">
              <w:rPr>
                <w:rFonts w:eastAsia="Times New Roman" w:cs="Arial"/>
                <w:bCs/>
                <w:color w:val="000000"/>
                <w:sz w:val="16"/>
                <w:szCs w:val="16"/>
                <w:lang w:eastAsia="en-GB"/>
              </w:rPr>
              <w:t>Self-care advice</w:t>
            </w:r>
          </w:p>
        </w:tc>
        <w:tc>
          <w:tcPr>
            <w:tcW w:w="248" w:type="dxa"/>
            <w:tcBorders>
              <w:top w:val="nil"/>
              <w:left w:val="nil"/>
              <w:bottom w:val="single" w:sz="4" w:space="0" w:color="auto"/>
              <w:right w:val="single" w:sz="4" w:space="0" w:color="auto"/>
            </w:tcBorders>
            <w:shd w:val="clear" w:color="auto" w:fill="auto"/>
            <w:noWrap/>
            <w:vAlign w:val="bottom"/>
            <w:hideMark/>
          </w:tcPr>
          <w:p w14:paraId="144CC1B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5FAF5D1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6592571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3A2458F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F74B68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5B8AE32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7A39635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6A63EA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2BE725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4F35867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53745DA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323A4C2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0189392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8619E9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40D435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2BDD796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6A87FC6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DEA437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F2BC24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CC96D6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677883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32B1D13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6AB3208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4F3280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F5306E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F3CC9E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7A1956C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39244B7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40710A3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4BA10FC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7CE8446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594F2D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6E35109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4CBA0F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2EB11A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5F10F90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92F493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61835C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9D487C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301" w:type="dxa"/>
            <w:tcBorders>
              <w:top w:val="nil"/>
              <w:left w:val="nil"/>
              <w:bottom w:val="single" w:sz="4" w:space="0" w:color="auto"/>
              <w:right w:val="single" w:sz="4" w:space="0" w:color="auto"/>
            </w:tcBorders>
            <w:shd w:val="clear" w:color="auto" w:fill="auto"/>
            <w:noWrap/>
            <w:vAlign w:val="bottom"/>
            <w:hideMark/>
          </w:tcPr>
          <w:p w14:paraId="2969F81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615F94E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2AE00FC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r>
      <w:tr w:rsidR="005C75AF" w:rsidRPr="004F2F0E" w14:paraId="74868444" w14:textId="77777777" w:rsidTr="00634EE7">
        <w:trPr>
          <w:trHeight w:val="441"/>
        </w:trPr>
        <w:tc>
          <w:tcPr>
            <w:tcW w:w="3402" w:type="dxa"/>
            <w:tcBorders>
              <w:top w:val="nil"/>
              <w:left w:val="single" w:sz="4" w:space="0" w:color="auto"/>
              <w:bottom w:val="single" w:sz="4" w:space="0" w:color="auto"/>
              <w:right w:val="single" w:sz="4" w:space="0" w:color="auto"/>
            </w:tcBorders>
            <w:shd w:val="clear" w:color="auto" w:fill="F8F8F8" w:themeFill="accent1" w:themeFillTint="33"/>
            <w:vAlign w:val="center"/>
            <w:hideMark/>
          </w:tcPr>
          <w:p w14:paraId="104AE461" w14:textId="1BEF4DE2" w:rsidR="00CD297D" w:rsidRPr="004F2F0E" w:rsidRDefault="00CD297D" w:rsidP="000B69B8">
            <w:pPr>
              <w:pStyle w:val="ListParagraph"/>
              <w:numPr>
                <w:ilvl w:val="0"/>
                <w:numId w:val="9"/>
              </w:numPr>
              <w:spacing w:after="0"/>
              <w:rPr>
                <w:rFonts w:eastAsia="Times New Roman" w:cs="Arial"/>
                <w:bCs/>
                <w:color w:val="000000"/>
                <w:sz w:val="16"/>
                <w:szCs w:val="16"/>
                <w:lang w:eastAsia="en-GB"/>
              </w:rPr>
            </w:pPr>
            <w:r w:rsidRPr="004F2F0E">
              <w:rPr>
                <w:rFonts w:eastAsia="Times New Roman" w:cs="Arial"/>
                <w:bCs/>
                <w:color w:val="000000"/>
                <w:sz w:val="16"/>
                <w:szCs w:val="16"/>
                <w:lang w:eastAsia="en-GB"/>
              </w:rPr>
              <w:t>Information about when to re-</w:t>
            </w:r>
            <w:r w:rsidR="00502DC2" w:rsidRPr="004F2F0E">
              <w:rPr>
                <w:rFonts w:eastAsia="Times New Roman" w:cs="Arial"/>
                <w:bCs/>
                <w:color w:val="000000"/>
                <w:sz w:val="16"/>
                <w:szCs w:val="16"/>
                <w:lang w:eastAsia="en-GB"/>
              </w:rPr>
              <w:t>consult, safety</w:t>
            </w:r>
            <w:r w:rsidRPr="004F2F0E">
              <w:rPr>
                <w:rFonts w:eastAsia="Times New Roman" w:cs="Arial"/>
                <w:bCs/>
                <w:color w:val="000000"/>
                <w:sz w:val="16"/>
                <w:szCs w:val="16"/>
                <w:lang w:eastAsia="en-GB"/>
              </w:rPr>
              <w:t xml:space="preserve"> netting advice</w:t>
            </w:r>
          </w:p>
        </w:tc>
        <w:tc>
          <w:tcPr>
            <w:tcW w:w="248" w:type="dxa"/>
            <w:tcBorders>
              <w:top w:val="nil"/>
              <w:left w:val="nil"/>
              <w:bottom w:val="single" w:sz="4" w:space="0" w:color="auto"/>
              <w:right w:val="single" w:sz="4" w:space="0" w:color="auto"/>
            </w:tcBorders>
            <w:shd w:val="clear" w:color="auto" w:fill="auto"/>
            <w:noWrap/>
            <w:vAlign w:val="bottom"/>
            <w:hideMark/>
          </w:tcPr>
          <w:p w14:paraId="24280F5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2FE2507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836558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77BE38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66D4707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EEB1E2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CF1B73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00E46B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EBAD75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20E49CD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7D61E95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304113B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4B9DD8A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18D469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3DA43C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768291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41FCB12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62609C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4C5264F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FF86F1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48CA758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A0BDAB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53D379E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2F936D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5DB9A35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35BCBE6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4E0BE1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5CEA832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BB64B7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B7A7F2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756BFFD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4B428F5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53817A9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294883A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5DEEF86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33BD633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0394D56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FCAC93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1975C0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301" w:type="dxa"/>
            <w:tcBorders>
              <w:top w:val="nil"/>
              <w:left w:val="nil"/>
              <w:bottom w:val="single" w:sz="4" w:space="0" w:color="auto"/>
              <w:right w:val="single" w:sz="4" w:space="0" w:color="auto"/>
            </w:tcBorders>
            <w:shd w:val="clear" w:color="auto" w:fill="auto"/>
            <w:noWrap/>
            <w:vAlign w:val="bottom"/>
            <w:hideMark/>
          </w:tcPr>
          <w:p w14:paraId="46B1CF1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2E632DD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2DE2E56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r>
      <w:tr w:rsidR="005C75AF" w:rsidRPr="004F2F0E" w14:paraId="38E23A13" w14:textId="77777777" w:rsidTr="00634EE7">
        <w:trPr>
          <w:trHeight w:val="441"/>
        </w:trPr>
        <w:tc>
          <w:tcPr>
            <w:tcW w:w="3402" w:type="dxa"/>
            <w:tcBorders>
              <w:top w:val="nil"/>
              <w:left w:val="single" w:sz="4" w:space="0" w:color="auto"/>
              <w:bottom w:val="single" w:sz="4" w:space="0" w:color="auto"/>
              <w:right w:val="single" w:sz="4" w:space="0" w:color="auto"/>
            </w:tcBorders>
            <w:shd w:val="clear" w:color="auto" w:fill="F8F8F8" w:themeFill="accent1" w:themeFillTint="33"/>
            <w:vAlign w:val="center"/>
          </w:tcPr>
          <w:p w14:paraId="678D1039" w14:textId="77777777" w:rsidR="00CD297D" w:rsidRPr="004F2F0E" w:rsidRDefault="00CD297D" w:rsidP="000B69B8">
            <w:pPr>
              <w:pStyle w:val="ListParagraph"/>
              <w:numPr>
                <w:ilvl w:val="0"/>
                <w:numId w:val="9"/>
              </w:numPr>
              <w:spacing w:after="0"/>
              <w:rPr>
                <w:rFonts w:cs="Arial"/>
                <w:sz w:val="16"/>
                <w:szCs w:val="16"/>
              </w:rPr>
            </w:pPr>
            <w:r w:rsidRPr="004F2F0E">
              <w:rPr>
                <w:rFonts w:cs="Arial"/>
                <w:sz w:val="16"/>
                <w:szCs w:val="16"/>
              </w:rPr>
              <w:t>Information shared on antibiotic use and resistance</w:t>
            </w:r>
          </w:p>
        </w:tc>
        <w:tc>
          <w:tcPr>
            <w:tcW w:w="248" w:type="dxa"/>
            <w:tcBorders>
              <w:top w:val="nil"/>
              <w:left w:val="nil"/>
              <w:bottom w:val="single" w:sz="4" w:space="0" w:color="auto"/>
              <w:right w:val="single" w:sz="4" w:space="0" w:color="auto"/>
            </w:tcBorders>
            <w:shd w:val="clear" w:color="auto" w:fill="auto"/>
            <w:noWrap/>
            <w:vAlign w:val="bottom"/>
          </w:tcPr>
          <w:p w14:paraId="29B44DB9"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nil"/>
              <w:left w:val="nil"/>
              <w:bottom w:val="single" w:sz="4" w:space="0" w:color="auto"/>
              <w:right w:val="single" w:sz="4" w:space="0" w:color="auto"/>
            </w:tcBorders>
            <w:shd w:val="clear" w:color="auto" w:fill="auto"/>
            <w:noWrap/>
            <w:vAlign w:val="bottom"/>
          </w:tcPr>
          <w:p w14:paraId="05168515"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nil"/>
              <w:left w:val="nil"/>
              <w:bottom w:val="single" w:sz="4" w:space="0" w:color="auto"/>
              <w:right w:val="single" w:sz="4" w:space="0" w:color="auto"/>
            </w:tcBorders>
            <w:shd w:val="clear" w:color="auto" w:fill="auto"/>
            <w:noWrap/>
            <w:vAlign w:val="bottom"/>
          </w:tcPr>
          <w:p w14:paraId="4BFC260F"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nil"/>
              <w:left w:val="nil"/>
              <w:bottom w:val="single" w:sz="4" w:space="0" w:color="auto"/>
              <w:right w:val="single" w:sz="4" w:space="0" w:color="auto"/>
            </w:tcBorders>
            <w:shd w:val="clear" w:color="auto" w:fill="auto"/>
            <w:noWrap/>
            <w:vAlign w:val="bottom"/>
          </w:tcPr>
          <w:p w14:paraId="234CE677"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nil"/>
              <w:left w:val="nil"/>
              <w:bottom w:val="single" w:sz="4" w:space="0" w:color="auto"/>
              <w:right w:val="single" w:sz="4" w:space="0" w:color="auto"/>
            </w:tcBorders>
            <w:shd w:val="clear" w:color="auto" w:fill="auto"/>
            <w:noWrap/>
            <w:vAlign w:val="bottom"/>
          </w:tcPr>
          <w:p w14:paraId="583234FA"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nil"/>
              <w:left w:val="nil"/>
              <w:bottom w:val="single" w:sz="4" w:space="0" w:color="auto"/>
              <w:right w:val="single" w:sz="4" w:space="0" w:color="auto"/>
            </w:tcBorders>
            <w:shd w:val="clear" w:color="auto" w:fill="auto"/>
            <w:noWrap/>
            <w:vAlign w:val="bottom"/>
          </w:tcPr>
          <w:p w14:paraId="19273B2E"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nil"/>
              <w:left w:val="nil"/>
              <w:bottom w:val="single" w:sz="4" w:space="0" w:color="auto"/>
              <w:right w:val="single" w:sz="4" w:space="0" w:color="auto"/>
            </w:tcBorders>
            <w:shd w:val="clear" w:color="auto" w:fill="auto"/>
            <w:noWrap/>
            <w:vAlign w:val="bottom"/>
          </w:tcPr>
          <w:p w14:paraId="11161DD1"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nil"/>
              <w:left w:val="nil"/>
              <w:bottom w:val="single" w:sz="4" w:space="0" w:color="auto"/>
              <w:right w:val="single" w:sz="4" w:space="0" w:color="auto"/>
            </w:tcBorders>
            <w:shd w:val="clear" w:color="auto" w:fill="auto"/>
            <w:noWrap/>
            <w:vAlign w:val="bottom"/>
          </w:tcPr>
          <w:p w14:paraId="1882A70E"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nil"/>
              <w:left w:val="nil"/>
              <w:bottom w:val="single" w:sz="4" w:space="0" w:color="auto"/>
              <w:right w:val="single" w:sz="4" w:space="0" w:color="auto"/>
            </w:tcBorders>
            <w:shd w:val="clear" w:color="auto" w:fill="auto"/>
            <w:noWrap/>
            <w:vAlign w:val="bottom"/>
          </w:tcPr>
          <w:p w14:paraId="674F8C8A"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nil"/>
              <w:left w:val="nil"/>
              <w:bottom w:val="single" w:sz="4" w:space="0" w:color="auto"/>
              <w:right w:val="single" w:sz="4" w:space="0" w:color="auto"/>
            </w:tcBorders>
            <w:shd w:val="clear" w:color="auto" w:fill="auto"/>
            <w:noWrap/>
            <w:vAlign w:val="bottom"/>
          </w:tcPr>
          <w:p w14:paraId="71CF7CC5"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nil"/>
              <w:left w:val="nil"/>
              <w:bottom w:val="single" w:sz="4" w:space="0" w:color="auto"/>
              <w:right w:val="single" w:sz="4" w:space="0" w:color="auto"/>
            </w:tcBorders>
            <w:shd w:val="clear" w:color="auto" w:fill="auto"/>
            <w:noWrap/>
            <w:vAlign w:val="bottom"/>
          </w:tcPr>
          <w:p w14:paraId="3FF28E53"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nil"/>
              <w:left w:val="nil"/>
              <w:bottom w:val="single" w:sz="4" w:space="0" w:color="auto"/>
              <w:right w:val="single" w:sz="4" w:space="0" w:color="auto"/>
            </w:tcBorders>
            <w:shd w:val="clear" w:color="auto" w:fill="auto"/>
            <w:noWrap/>
            <w:vAlign w:val="bottom"/>
          </w:tcPr>
          <w:p w14:paraId="574ACA43"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nil"/>
              <w:left w:val="nil"/>
              <w:bottom w:val="single" w:sz="4" w:space="0" w:color="auto"/>
              <w:right w:val="single" w:sz="4" w:space="0" w:color="auto"/>
            </w:tcBorders>
            <w:shd w:val="clear" w:color="auto" w:fill="auto"/>
            <w:noWrap/>
            <w:vAlign w:val="bottom"/>
          </w:tcPr>
          <w:p w14:paraId="6B3E4A73"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nil"/>
              <w:left w:val="nil"/>
              <w:bottom w:val="single" w:sz="4" w:space="0" w:color="auto"/>
              <w:right w:val="single" w:sz="4" w:space="0" w:color="auto"/>
            </w:tcBorders>
            <w:shd w:val="clear" w:color="auto" w:fill="auto"/>
            <w:noWrap/>
            <w:vAlign w:val="bottom"/>
          </w:tcPr>
          <w:p w14:paraId="4FBAFD03"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nil"/>
              <w:left w:val="nil"/>
              <w:bottom w:val="single" w:sz="4" w:space="0" w:color="auto"/>
              <w:right w:val="single" w:sz="4" w:space="0" w:color="auto"/>
            </w:tcBorders>
            <w:shd w:val="clear" w:color="auto" w:fill="auto"/>
            <w:noWrap/>
            <w:vAlign w:val="bottom"/>
          </w:tcPr>
          <w:p w14:paraId="538930D5"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nil"/>
              <w:left w:val="nil"/>
              <w:bottom w:val="single" w:sz="4" w:space="0" w:color="auto"/>
              <w:right w:val="single" w:sz="4" w:space="0" w:color="auto"/>
            </w:tcBorders>
            <w:shd w:val="clear" w:color="auto" w:fill="auto"/>
            <w:noWrap/>
            <w:vAlign w:val="bottom"/>
          </w:tcPr>
          <w:p w14:paraId="512345ED"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nil"/>
              <w:left w:val="nil"/>
              <w:bottom w:val="single" w:sz="4" w:space="0" w:color="auto"/>
              <w:right w:val="single" w:sz="4" w:space="0" w:color="auto"/>
            </w:tcBorders>
            <w:shd w:val="clear" w:color="auto" w:fill="auto"/>
            <w:noWrap/>
            <w:vAlign w:val="bottom"/>
          </w:tcPr>
          <w:p w14:paraId="513E7A2D"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nil"/>
              <w:left w:val="nil"/>
              <w:bottom w:val="single" w:sz="4" w:space="0" w:color="auto"/>
              <w:right w:val="single" w:sz="4" w:space="0" w:color="auto"/>
            </w:tcBorders>
            <w:shd w:val="clear" w:color="auto" w:fill="auto"/>
            <w:noWrap/>
            <w:vAlign w:val="bottom"/>
          </w:tcPr>
          <w:p w14:paraId="64E1EB75"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nil"/>
              <w:left w:val="nil"/>
              <w:bottom w:val="single" w:sz="4" w:space="0" w:color="auto"/>
              <w:right w:val="single" w:sz="4" w:space="0" w:color="auto"/>
            </w:tcBorders>
            <w:shd w:val="clear" w:color="auto" w:fill="auto"/>
            <w:noWrap/>
            <w:vAlign w:val="bottom"/>
          </w:tcPr>
          <w:p w14:paraId="4A12E2E9"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nil"/>
              <w:left w:val="nil"/>
              <w:bottom w:val="single" w:sz="4" w:space="0" w:color="auto"/>
              <w:right w:val="single" w:sz="4" w:space="0" w:color="auto"/>
            </w:tcBorders>
            <w:shd w:val="clear" w:color="auto" w:fill="auto"/>
            <w:noWrap/>
            <w:vAlign w:val="bottom"/>
          </w:tcPr>
          <w:p w14:paraId="5197E4B4"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nil"/>
              <w:left w:val="nil"/>
              <w:bottom w:val="single" w:sz="4" w:space="0" w:color="auto"/>
              <w:right w:val="single" w:sz="4" w:space="0" w:color="auto"/>
            </w:tcBorders>
            <w:shd w:val="clear" w:color="auto" w:fill="auto"/>
            <w:noWrap/>
            <w:vAlign w:val="bottom"/>
          </w:tcPr>
          <w:p w14:paraId="4B2DA1FC"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nil"/>
              <w:left w:val="nil"/>
              <w:bottom w:val="single" w:sz="4" w:space="0" w:color="auto"/>
              <w:right w:val="single" w:sz="4" w:space="0" w:color="auto"/>
            </w:tcBorders>
            <w:shd w:val="clear" w:color="auto" w:fill="auto"/>
            <w:noWrap/>
            <w:vAlign w:val="bottom"/>
          </w:tcPr>
          <w:p w14:paraId="30AC1D29"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nil"/>
              <w:left w:val="nil"/>
              <w:bottom w:val="single" w:sz="4" w:space="0" w:color="auto"/>
              <w:right w:val="single" w:sz="4" w:space="0" w:color="auto"/>
            </w:tcBorders>
            <w:shd w:val="clear" w:color="auto" w:fill="auto"/>
            <w:noWrap/>
            <w:vAlign w:val="bottom"/>
          </w:tcPr>
          <w:p w14:paraId="55E774DA"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nil"/>
              <w:left w:val="nil"/>
              <w:bottom w:val="single" w:sz="4" w:space="0" w:color="auto"/>
              <w:right w:val="single" w:sz="4" w:space="0" w:color="auto"/>
            </w:tcBorders>
            <w:shd w:val="clear" w:color="auto" w:fill="auto"/>
            <w:noWrap/>
            <w:vAlign w:val="bottom"/>
          </w:tcPr>
          <w:p w14:paraId="2B7AA98F"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nil"/>
              <w:left w:val="nil"/>
              <w:bottom w:val="single" w:sz="4" w:space="0" w:color="auto"/>
              <w:right w:val="single" w:sz="4" w:space="0" w:color="auto"/>
            </w:tcBorders>
            <w:shd w:val="clear" w:color="auto" w:fill="auto"/>
            <w:noWrap/>
            <w:vAlign w:val="bottom"/>
          </w:tcPr>
          <w:p w14:paraId="1BC7AF0A"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nil"/>
              <w:left w:val="nil"/>
              <w:bottom w:val="single" w:sz="4" w:space="0" w:color="auto"/>
              <w:right w:val="single" w:sz="4" w:space="0" w:color="auto"/>
            </w:tcBorders>
            <w:shd w:val="clear" w:color="auto" w:fill="auto"/>
            <w:noWrap/>
            <w:vAlign w:val="bottom"/>
          </w:tcPr>
          <w:p w14:paraId="5692CF2C"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nil"/>
              <w:left w:val="nil"/>
              <w:bottom w:val="single" w:sz="4" w:space="0" w:color="auto"/>
              <w:right w:val="single" w:sz="4" w:space="0" w:color="auto"/>
            </w:tcBorders>
            <w:shd w:val="clear" w:color="auto" w:fill="auto"/>
            <w:noWrap/>
            <w:vAlign w:val="bottom"/>
          </w:tcPr>
          <w:p w14:paraId="5922C232"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nil"/>
              <w:left w:val="nil"/>
              <w:bottom w:val="single" w:sz="4" w:space="0" w:color="auto"/>
              <w:right w:val="single" w:sz="4" w:space="0" w:color="auto"/>
            </w:tcBorders>
            <w:shd w:val="clear" w:color="auto" w:fill="auto"/>
            <w:noWrap/>
            <w:vAlign w:val="bottom"/>
          </w:tcPr>
          <w:p w14:paraId="2580D1A1"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nil"/>
              <w:left w:val="nil"/>
              <w:bottom w:val="single" w:sz="4" w:space="0" w:color="auto"/>
              <w:right w:val="single" w:sz="4" w:space="0" w:color="auto"/>
            </w:tcBorders>
            <w:shd w:val="clear" w:color="auto" w:fill="auto"/>
            <w:noWrap/>
            <w:vAlign w:val="bottom"/>
          </w:tcPr>
          <w:p w14:paraId="59F6E2AE"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nil"/>
              <w:left w:val="nil"/>
              <w:bottom w:val="single" w:sz="4" w:space="0" w:color="auto"/>
              <w:right w:val="single" w:sz="4" w:space="0" w:color="auto"/>
            </w:tcBorders>
            <w:shd w:val="clear" w:color="auto" w:fill="auto"/>
            <w:noWrap/>
            <w:vAlign w:val="bottom"/>
          </w:tcPr>
          <w:p w14:paraId="6F631B34"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nil"/>
              <w:left w:val="nil"/>
              <w:bottom w:val="single" w:sz="4" w:space="0" w:color="auto"/>
              <w:right w:val="single" w:sz="4" w:space="0" w:color="auto"/>
            </w:tcBorders>
            <w:shd w:val="clear" w:color="auto" w:fill="auto"/>
            <w:noWrap/>
            <w:vAlign w:val="bottom"/>
          </w:tcPr>
          <w:p w14:paraId="48178C9B"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nil"/>
              <w:left w:val="nil"/>
              <w:bottom w:val="single" w:sz="4" w:space="0" w:color="auto"/>
              <w:right w:val="single" w:sz="4" w:space="0" w:color="auto"/>
            </w:tcBorders>
            <w:shd w:val="clear" w:color="auto" w:fill="auto"/>
            <w:noWrap/>
            <w:vAlign w:val="bottom"/>
          </w:tcPr>
          <w:p w14:paraId="4A79F3BE"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nil"/>
              <w:left w:val="nil"/>
              <w:bottom w:val="single" w:sz="4" w:space="0" w:color="auto"/>
              <w:right w:val="single" w:sz="4" w:space="0" w:color="auto"/>
            </w:tcBorders>
            <w:shd w:val="clear" w:color="auto" w:fill="auto"/>
            <w:noWrap/>
            <w:vAlign w:val="bottom"/>
          </w:tcPr>
          <w:p w14:paraId="4388AD45"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nil"/>
              <w:left w:val="nil"/>
              <w:bottom w:val="single" w:sz="4" w:space="0" w:color="auto"/>
              <w:right w:val="single" w:sz="4" w:space="0" w:color="auto"/>
            </w:tcBorders>
            <w:shd w:val="clear" w:color="auto" w:fill="auto"/>
            <w:noWrap/>
            <w:vAlign w:val="bottom"/>
          </w:tcPr>
          <w:p w14:paraId="6D6C0376"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nil"/>
              <w:left w:val="nil"/>
              <w:bottom w:val="single" w:sz="4" w:space="0" w:color="auto"/>
              <w:right w:val="single" w:sz="4" w:space="0" w:color="auto"/>
            </w:tcBorders>
            <w:shd w:val="clear" w:color="auto" w:fill="auto"/>
            <w:noWrap/>
            <w:vAlign w:val="bottom"/>
          </w:tcPr>
          <w:p w14:paraId="63CDA613"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nil"/>
              <w:left w:val="nil"/>
              <w:bottom w:val="single" w:sz="4" w:space="0" w:color="auto"/>
              <w:right w:val="single" w:sz="4" w:space="0" w:color="auto"/>
            </w:tcBorders>
            <w:shd w:val="clear" w:color="auto" w:fill="auto"/>
            <w:noWrap/>
            <w:vAlign w:val="bottom"/>
          </w:tcPr>
          <w:p w14:paraId="6369096E"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nil"/>
              <w:left w:val="nil"/>
              <w:bottom w:val="single" w:sz="4" w:space="0" w:color="auto"/>
              <w:right w:val="single" w:sz="4" w:space="0" w:color="auto"/>
            </w:tcBorders>
            <w:shd w:val="clear" w:color="auto" w:fill="auto"/>
            <w:noWrap/>
            <w:vAlign w:val="bottom"/>
          </w:tcPr>
          <w:p w14:paraId="4F9BBBB1"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nil"/>
              <w:left w:val="nil"/>
              <w:bottom w:val="single" w:sz="4" w:space="0" w:color="auto"/>
              <w:right w:val="single" w:sz="4" w:space="0" w:color="auto"/>
            </w:tcBorders>
            <w:shd w:val="clear" w:color="auto" w:fill="auto"/>
            <w:noWrap/>
            <w:vAlign w:val="bottom"/>
          </w:tcPr>
          <w:p w14:paraId="247C635F"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nil"/>
              <w:left w:val="nil"/>
              <w:bottom w:val="single" w:sz="4" w:space="0" w:color="auto"/>
              <w:right w:val="single" w:sz="4" w:space="0" w:color="auto"/>
            </w:tcBorders>
            <w:shd w:val="clear" w:color="auto" w:fill="auto"/>
            <w:noWrap/>
            <w:vAlign w:val="bottom"/>
          </w:tcPr>
          <w:p w14:paraId="52FD06D5" w14:textId="77777777" w:rsidR="00CD297D" w:rsidRPr="004F2F0E" w:rsidRDefault="00CD297D" w:rsidP="000B69B8">
            <w:pPr>
              <w:spacing w:after="0"/>
              <w:rPr>
                <w:rFonts w:eastAsia="Times New Roman" w:cs="Arial"/>
                <w:color w:val="000000"/>
                <w:sz w:val="16"/>
                <w:szCs w:val="16"/>
                <w:lang w:eastAsia="en-GB"/>
              </w:rPr>
            </w:pPr>
          </w:p>
        </w:tc>
        <w:tc>
          <w:tcPr>
            <w:tcW w:w="301" w:type="dxa"/>
            <w:tcBorders>
              <w:top w:val="nil"/>
              <w:left w:val="nil"/>
              <w:bottom w:val="single" w:sz="4" w:space="0" w:color="auto"/>
              <w:right w:val="single" w:sz="4" w:space="0" w:color="auto"/>
            </w:tcBorders>
            <w:shd w:val="clear" w:color="auto" w:fill="auto"/>
            <w:noWrap/>
            <w:vAlign w:val="bottom"/>
          </w:tcPr>
          <w:p w14:paraId="4FFBF29E" w14:textId="77777777" w:rsidR="00CD297D" w:rsidRPr="004F2F0E" w:rsidRDefault="00CD297D" w:rsidP="000B69B8">
            <w:pPr>
              <w:spacing w:after="0"/>
              <w:rPr>
                <w:rFonts w:eastAsia="Times New Roman" w:cs="Arial"/>
                <w:color w:val="000000"/>
                <w:sz w:val="16"/>
                <w:szCs w:val="16"/>
                <w:lang w:eastAsia="en-GB"/>
              </w:rPr>
            </w:pPr>
          </w:p>
        </w:tc>
        <w:tc>
          <w:tcPr>
            <w:tcW w:w="1134" w:type="dxa"/>
            <w:tcBorders>
              <w:top w:val="nil"/>
              <w:left w:val="nil"/>
              <w:bottom w:val="single" w:sz="4" w:space="0" w:color="auto"/>
              <w:right w:val="single" w:sz="4" w:space="0" w:color="auto"/>
            </w:tcBorders>
            <w:shd w:val="clear" w:color="auto" w:fill="auto"/>
            <w:noWrap/>
            <w:vAlign w:val="bottom"/>
          </w:tcPr>
          <w:p w14:paraId="0F977E0E" w14:textId="77777777" w:rsidR="00CD297D" w:rsidRPr="004F2F0E" w:rsidRDefault="00CD297D" w:rsidP="000B69B8">
            <w:pPr>
              <w:spacing w:after="0"/>
              <w:rPr>
                <w:rFonts w:eastAsia="Times New Roman" w:cs="Arial"/>
                <w:color w:val="000000"/>
                <w:sz w:val="16"/>
                <w:szCs w:val="16"/>
                <w:lang w:eastAsia="en-GB"/>
              </w:rPr>
            </w:pPr>
          </w:p>
        </w:tc>
        <w:tc>
          <w:tcPr>
            <w:tcW w:w="941" w:type="dxa"/>
            <w:tcBorders>
              <w:top w:val="nil"/>
              <w:left w:val="nil"/>
              <w:bottom w:val="single" w:sz="4" w:space="0" w:color="auto"/>
              <w:right w:val="single" w:sz="4" w:space="0" w:color="auto"/>
            </w:tcBorders>
            <w:shd w:val="clear" w:color="auto" w:fill="auto"/>
            <w:noWrap/>
            <w:vAlign w:val="bottom"/>
          </w:tcPr>
          <w:p w14:paraId="41CB8CB8" w14:textId="77777777" w:rsidR="00CD297D" w:rsidRPr="004F2F0E" w:rsidRDefault="00CD297D" w:rsidP="000B69B8">
            <w:pPr>
              <w:spacing w:after="0"/>
              <w:rPr>
                <w:rFonts w:eastAsia="Times New Roman" w:cs="Arial"/>
                <w:color w:val="000000"/>
                <w:sz w:val="16"/>
                <w:szCs w:val="16"/>
                <w:lang w:eastAsia="en-GB"/>
              </w:rPr>
            </w:pPr>
          </w:p>
        </w:tc>
      </w:tr>
      <w:tr w:rsidR="005C75AF" w:rsidRPr="004F2F0E" w14:paraId="24154BE2" w14:textId="77777777" w:rsidTr="00634EE7">
        <w:trPr>
          <w:trHeight w:val="301"/>
        </w:trPr>
        <w:tc>
          <w:tcPr>
            <w:tcW w:w="3402" w:type="dxa"/>
            <w:tcBorders>
              <w:top w:val="nil"/>
              <w:left w:val="single" w:sz="4" w:space="0" w:color="auto"/>
              <w:bottom w:val="single" w:sz="4" w:space="0" w:color="auto"/>
              <w:right w:val="single" w:sz="4" w:space="0" w:color="auto"/>
            </w:tcBorders>
            <w:shd w:val="clear" w:color="auto" w:fill="F8F8F8" w:themeFill="accent1" w:themeFillTint="33"/>
            <w:vAlign w:val="center"/>
            <w:hideMark/>
          </w:tcPr>
          <w:p w14:paraId="59DAAC77" w14:textId="77777777" w:rsidR="00CD297D" w:rsidRPr="004F2F0E" w:rsidRDefault="00436A73" w:rsidP="000B69B8">
            <w:pPr>
              <w:pStyle w:val="ListParagraph"/>
              <w:numPr>
                <w:ilvl w:val="0"/>
                <w:numId w:val="9"/>
              </w:numPr>
              <w:spacing w:after="0"/>
              <w:rPr>
                <w:rFonts w:eastAsia="Times New Roman" w:cs="Arial"/>
                <w:bCs/>
                <w:color w:val="000000"/>
                <w:sz w:val="16"/>
                <w:szCs w:val="16"/>
                <w:lang w:eastAsia="en-GB"/>
              </w:rPr>
            </w:pPr>
            <w:hyperlink r:id="rId16" w:history="1">
              <w:r w:rsidR="00CD297D" w:rsidRPr="004F2F0E">
                <w:rPr>
                  <w:rFonts w:eastAsia="Times New Roman" w:cs="Arial"/>
                  <w:bCs/>
                  <w:color w:val="000000"/>
                  <w:sz w:val="16"/>
                  <w:szCs w:val="16"/>
                  <w:lang w:eastAsia="en-GB"/>
                </w:rPr>
                <w:t>Shared the TARGET Treating Your Infection RTI leaflet</w:t>
              </w:r>
            </w:hyperlink>
          </w:p>
        </w:tc>
        <w:tc>
          <w:tcPr>
            <w:tcW w:w="248" w:type="dxa"/>
            <w:tcBorders>
              <w:top w:val="nil"/>
              <w:left w:val="nil"/>
              <w:bottom w:val="single" w:sz="4" w:space="0" w:color="auto"/>
              <w:right w:val="single" w:sz="4" w:space="0" w:color="auto"/>
            </w:tcBorders>
            <w:shd w:val="clear" w:color="auto" w:fill="auto"/>
            <w:noWrap/>
            <w:vAlign w:val="bottom"/>
            <w:hideMark/>
          </w:tcPr>
          <w:p w14:paraId="3517289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547D477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652C019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446CC4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0B16F33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A7D6CC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08C217E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91BF96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613C6B6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5F1B0C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0417920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749877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7ADF665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7658CE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DDAE1B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1120FF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7CFBFC9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A1699C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00164E7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2CD300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44B76B1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4B94E31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9D7F17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5C5770D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18FF52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2ABD340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78206B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247DB2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69AFC7C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790F2B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EBD32C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2B50AD6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5119A82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054C88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F9E574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888513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50A134F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537A2DE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14054B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301" w:type="dxa"/>
            <w:tcBorders>
              <w:top w:val="nil"/>
              <w:left w:val="nil"/>
              <w:bottom w:val="single" w:sz="4" w:space="0" w:color="auto"/>
              <w:right w:val="single" w:sz="4" w:space="0" w:color="auto"/>
            </w:tcBorders>
            <w:shd w:val="clear" w:color="auto" w:fill="auto"/>
            <w:noWrap/>
            <w:vAlign w:val="bottom"/>
            <w:hideMark/>
          </w:tcPr>
          <w:p w14:paraId="6BFE706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1B2B18A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5F5D947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r>
      <w:tr w:rsidR="00552447" w:rsidRPr="004F2F0E" w14:paraId="6B33DB30" w14:textId="77777777" w:rsidTr="009411C2">
        <w:trPr>
          <w:trHeight w:val="70"/>
        </w:trPr>
        <w:tc>
          <w:tcPr>
            <w:tcW w:w="16534" w:type="dxa"/>
            <w:gridSpan w:val="43"/>
            <w:tcBorders>
              <w:top w:val="nil"/>
              <w:left w:val="single" w:sz="4" w:space="0" w:color="auto"/>
              <w:bottom w:val="single" w:sz="4" w:space="0" w:color="auto"/>
              <w:right w:val="single" w:sz="4" w:space="0" w:color="auto"/>
            </w:tcBorders>
            <w:shd w:val="clear" w:color="auto" w:fill="F8F8F8" w:themeFill="accent1" w:themeFillTint="33"/>
            <w:vAlign w:val="center"/>
          </w:tcPr>
          <w:p w14:paraId="600CEED9" w14:textId="421E04C3" w:rsidR="00CD297D" w:rsidRPr="004F2F0E" w:rsidRDefault="00CD297D" w:rsidP="000B69B8">
            <w:pPr>
              <w:spacing w:after="0"/>
              <w:rPr>
                <w:rFonts w:eastAsia="Times New Roman" w:cs="Arial"/>
                <w:color w:val="000000"/>
                <w:sz w:val="16"/>
                <w:szCs w:val="16"/>
                <w:lang w:eastAsia="en-GB"/>
              </w:rPr>
            </w:pPr>
            <w:r w:rsidRPr="004F2F0E">
              <w:rPr>
                <w:rFonts w:eastAsia="Times New Roman" w:cs="Arial"/>
                <w:b/>
                <w:bCs/>
                <w:color w:val="000000"/>
                <w:sz w:val="16"/>
                <w:szCs w:val="16"/>
                <w:lang w:eastAsia="en-GB"/>
              </w:rPr>
              <w:t>If antibiotics prescribed</w:t>
            </w:r>
            <w:r w:rsidRPr="004F2F0E">
              <w:rPr>
                <w:rFonts w:eastAsia="Times New Roman" w:cs="Arial"/>
                <w:bCs/>
                <w:color w:val="000000"/>
                <w:sz w:val="16"/>
                <w:szCs w:val="16"/>
                <w:lang w:eastAsia="en-GB"/>
              </w:rPr>
              <w:t xml:space="preserve"> (N=_____</w:t>
            </w:r>
            <w:r w:rsidR="00502DC2" w:rsidRPr="004F2F0E">
              <w:rPr>
                <w:rFonts w:eastAsia="Times New Roman" w:cs="Arial"/>
                <w:bCs/>
                <w:color w:val="000000"/>
                <w:sz w:val="16"/>
                <w:szCs w:val="16"/>
                <w:lang w:eastAsia="en-GB"/>
              </w:rPr>
              <w:t>_)</w:t>
            </w:r>
          </w:p>
        </w:tc>
      </w:tr>
      <w:tr w:rsidR="005C75AF" w:rsidRPr="004F2F0E" w14:paraId="74BE8D1E" w14:textId="77777777" w:rsidTr="00634EE7">
        <w:trPr>
          <w:trHeight w:val="220"/>
        </w:trPr>
        <w:tc>
          <w:tcPr>
            <w:tcW w:w="3402" w:type="dxa"/>
            <w:tcBorders>
              <w:top w:val="nil"/>
              <w:left w:val="single" w:sz="4" w:space="0" w:color="auto"/>
              <w:bottom w:val="single" w:sz="4" w:space="0" w:color="auto"/>
              <w:right w:val="single" w:sz="4" w:space="0" w:color="auto"/>
            </w:tcBorders>
            <w:shd w:val="clear" w:color="auto" w:fill="F8F8F8" w:themeFill="accent1" w:themeFillTint="33"/>
            <w:vAlign w:val="center"/>
            <w:hideMark/>
          </w:tcPr>
          <w:p w14:paraId="3F6CB0E8" w14:textId="3BA1F81B" w:rsidR="00CD297D" w:rsidRPr="004F2F0E" w:rsidRDefault="00CD297D" w:rsidP="00B20105">
            <w:pPr>
              <w:pStyle w:val="ListParagraph"/>
              <w:numPr>
                <w:ilvl w:val="0"/>
                <w:numId w:val="9"/>
              </w:numPr>
              <w:spacing w:after="0"/>
              <w:ind w:left="284" w:hanging="218"/>
              <w:rPr>
                <w:rFonts w:eastAsia="Times New Roman" w:cs="Arial"/>
                <w:bCs/>
                <w:color w:val="000000"/>
                <w:sz w:val="16"/>
                <w:szCs w:val="16"/>
                <w:lang w:eastAsia="en-GB"/>
              </w:rPr>
            </w:pPr>
            <w:r w:rsidRPr="004F2F0E">
              <w:rPr>
                <w:rFonts w:eastAsia="Times New Roman" w:cs="Arial"/>
                <w:bCs/>
                <w:color w:val="000000"/>
                <w:sz w:val="16"/>
                <w:szCs w:val="16"/>
                <w:lang w:eastAsia="en-GB"/>
              </w:rPr>
              <w:t xml:space="preserve">Antibiotic choice </w:t>
            </w:r>
            <w:proofErr w:type="gramStart"/>
            <w:r w:rsidRPr="004F2F0E">
              <w:rPr>
                <w:rFonts w:eastAsia="Times New Roman" w:cs="Arial"/>
                <w:bCs/>
                <w:color w:val="000000"/>
                <w:sz w:val="16"/>
                <w:szCs w:val="16"/>
                <w:lang w:eastAsia="en-GB"/>
              </w:rPr>
              <w:t>correct</w:t>
            </w:r>
            <w:proofErr w:type="gramEnd"/>
            <w:r w:rsidRPr="004F2F0E">
              <w:rPr>
                <w:rFonts w:eastAsia="Times New Roman" w:cs="Arial"/>
                <w:bCs/>
                <w:color w:val="000000"/>
                <w:sz w:val="16"/>
                <w:szCs w:val="16"/>
                <w:lang w:eastAsia="en-GB"/>
              </w:rPr>
              <w:t xml:space="preserve"> </w:t>
            </w:r>
          </w:p>
          <w:p w14:paraId="47CB807C" w14:textId="43E9BC59" w:rsidR="00CD297D" w:rsidRPr="004F2F0E" w:rsidRDefault="00A2535E" w:rsidP="00A2535E">
            <w:pPr>
              <w:pStyle w:val="ListParagraph"/>
              <w:numPr>
                <w:ilvl w:val="0"/>
                <w:numId w:val="17"/>
              </w:numPr>
              <w:spacing w:after="0"/>
              <w:ind w:left="142" w:hanging="153"/>
              <w:rPr>
                <w:rFonts w:eastAsia="Times New Roman" w:cs="Arial"/>
                <w:bCs/>
                <w:i/>
                <w:color w:val="000000"/>
                <w:sz w:val="16"/>
                <w:szCs w:val="16"/>
                <w:lang w:eastAsia="en-GB"/>
              </w:rPr>
            </w:pPr>
            <w:r w:rsidRPr="004F2F0E">
              <w:rPr>
                <w:rFonts w:eastAsia="Times New Roman" w:cs="Arial"/>
                <w:bCs/>
                <w:i/>
                <w:color w:val="000000"/>
                <w:sz w:val="16"/>
                <w:szCs w:val="16"/>
                <w:lang w:eastAsia="en-GB"/>
              </w:rPr>
              <w:t>1st choice</w:t>
            </w:r>
            <w:r w:rsidR="00CD297D" w:rsidRPr="004F2F0E">
              <w:rPr>
                <w:rFonts w:eastAsia="Times New Roman" w:cs="Arial"/>
                <w:bCs/>
                <w:i/>
                <w:color w:val="000000"/>
                <w:sz w:val="16"/>
                <w:szCs w:val="16"/>
                <w:lang w:eastAsia="en-GB"/>
              </w:rPr>
              <w:t xml:space="preserve">: </w:t>
            </w:r>
            <w:r w:rsidR="000034F3" w:rsidRPr="004F2F0E">
              <w:rPr>
                <w:rFonts w:eastAsia="Times New Roman" w:cs="Arial"/>
                <w:bCs/>
                <w:i/>
                <w:color w:val="000000"/>
                <w:sz w:val="16"/>
                <w:szCs w:val="16"/>
                <w:lang w:eastAsia="en-GB"/>
              </w:rPr>
              <w:t>doxycycline</w:t>
            </w:r>
            <w:r w:rsidR="00634EE7">
              <w:rPr>
                <w:rFonts w:eastAsia="Times New Roman" w:cs="Arial"/>
                <w:bCs/>
                <w:i/>
                <w:color w:val="000000"/>
                <w:sz w:val="16"/>
                <w:szCs w:val="16"/>
                <w:lang w:eastAsia="en-GB"/>
              </w:rPr>
              <w:t xml:space="preserve"> OR amoxicillin (preferred in pregnancy)</w:t>
            </w:r>
          </w:p>
          <w:p w14:paraId="650CE478" w14:textId="456535C5" w:rsidR="00CD297D" w:rsidRPr="004F2F0E" w:rsidRDefault="00CD297D" w:rsidP="00A2535E">
            <w:pPr>
              <w:pStyle w:val="ListParagraph"/>
              <w:numPr>
                <w:ilvl w:val="0"/>
                <w:numId w:val="17"/>
              </w:numPr>
              <w:spacing w:after="0"/>
              <w:ind w:left="142" w:hanging="142"/>
              <w:rPr>
                <w:rFonts w:eastAsia="Times New Roman" w:cs="Arial"/>
                <w:bCs/>
                <w:color w:val="000000"/>
                <w:sz w:val="16"/>
                <w:szCs w:val="16"/>
                <w:lang w:eastAsia="en-GB"/>
              </w:rPr>
            </w:pPr>
            <w:r w:rsidRPr="004F2F0E">
              <w:rPr>
                <w:rFonts w:eastAsia="Times New Roman" w:cs="Arial"/>
                <w:bCs/>
                <w:i/>
                <w:color w:val="000000"/>
                <w:sz w:val="16"/>
                <w:szCs w:val="16"/>
                <w:lang w:eastAsia="en-GB"/>
              </w:rPr>
              <w:t>2nd</w:t>
            </w:r>
            <w:r w:rsidR="00A2535E" w:rsidRPr="004F2F0E">
              <w:rPr>
                <w:rFonts w:eastAsia="Times New Roman" w:cs="Arial"/>
                <w:bCs/>
                <w:i/>
                <w:color w:val="000000"/>
                <w:sz w:val="16"/>
                <w:szCs w:val="16"/>
                <w:lang w:eastAsia="en-GB"/>
              </w:rPr>
              <w:t xml:space="preserve"> choice</w:t>
            </w:r>
            <w:r w:rsidR="00B20105" w:rsidRPr="004F2F0E">
              <w:rPr>
                <w:rFonts w:eastAsia="Times New Roman" w:cs="Arial"/>
                <w:bCs/>
                <w:i/>
                <w:color w:val="000000"/>
                <w:sz w:val="16"/>
                <w:szCs w:val="16"/>
                <w:lang w:eastAsia="en-GB"/>
              </w:rPr>
              <w:t>:</w:t>
            </w:r>
            <w:r w:rsidRPr="004F2F0E">
              <w:rPr>
                <w:rFonts w:eastAsia="Times New Roman" w:cs="Arial"/>
                <w:bCs/>
                <w:i/>
                <w:color w:val="000000"/>
                <w:sz w:val="16"/>
                <w:szCs w:val="16"/>
                <w:lang w:eastAsia="en-GB"/>
              </w:rPr>
              <w:t xml:space="preserve"> </w:t>
            </w:r>
            <w:r w:rsidR="000034F3" w:rsidRPr="004F2F0E">
              <w:rPr>
                <w:rFonts w:eastAsia="Times New Roman" w:cs="Arial"/>
                <w:bCs/>
                <w:i/>
                <w:color w:val="000000"/>
                <w:sz w:val="16"/>
                <w:szCs w:val="16"/>
                <w:lang w:eastAsia="en-GB"/>
              </w:rPr>
              <w:t>amoxicillin, OR</w:t>
            </w:r>
            <w:r w:rsidR="00A2535E" w:rsidRPr="004F2F0E">
              <w:rPr>
                <w:rFonts w:eastAsia="Times New Roman" w:cs="Arial"/>
                <w:bCs/>
                <w:i/>
                <w:color w:val="000000"/>
                <w:sz w:val="16"/>
                <w:szCs w:val="16"/>
                <w:lang w:eastAsia="en-GB"/>
              </w:rPr>
              <w:t xml:space="preserve"> clarithromycin OR erythromycin</w:t>
            </w:r>
            <w:r w:rsidR="000034F3" w:rsidRPr="004F2F0E">
              <w:rPr>
                <w:rFonts w:eastAsia="Times New Roman" w:cs="Arial"/>
                <w:bCs/>
                <w:i/>
                <w:color w:val="000000"/>
                <w:sz w:val="16"/>
                <w:szCs w:val="16"/>
                <w:lang w:eastAsia="en-GB"/>
              </w:rPr>
              <w:t xml:space="preserve"> (preferred </w:t>
            </w:r>
            <w:r w:rsidR="00634EE7">
              <w:rPr>
                <w:rFonts w:eastAsia="Times New Roman" w:cs="Arial"/>
                <w:bCs/>
                <w:i/>
                <w:color w:val="000000"/>
                <w:sz w:val="16"/>
                <w:szCs w:val="16"/>
                <w:lang w:eastAsia="en-GB"/>
              </w:rPr>
              <w:t xml:space="preserve">if macrolide needed </w:t>
            </w:r>
            <w:r w:rsidR="000034F3" w:rsidRPr="004F2F0E">
              <w:rPr>
                <w:rFonts w:eastAsia="Times New Roman" w:cs="Arial"/>
                <w:bCs/>
                <w:i/>
                <w:color w:val="000000"/>
                <w:sz w:val="16"/>
                <w:szCs w:val="16"/>
                <w:lang w:eastAsia="en-GB"/>
              </w:rPr>
              <w:t>in pregnancy)</w:t>
            </w:r>
          </w:p>
        </w:tc>
        <w:tc>
          <w:tcPr>
            <w:tcW w:w="248" w:type="dxa"/>
            <w:tcBorders>
              <w:top w:val="nil"/>
              <w:left w:val="nil"/>
              <w:bottom w:val="single" w:sz="4" w:space="0" w:color="auto"/>
              <w:right w:val="single" w:sz="4" w:space="0" w:color="auto"/>
            </w:tcBorders>
            <w:shd w:val="clear" w:color="auto" w:fill="auto"/>
            <w:noWrap/>
            <w:vAlign w:val="bottom"/>
            <w:hideMark/>
          </w:tcPr>
          <w:p w14:paraId="3AA5BE1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37B354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8B8B1D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508BBAB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B877D2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37D976F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CB4EEB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3436C34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3EEBB6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8996B1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60AE1C0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27748F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0536D33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2351DA9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63CBFF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339DDF3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4A8840E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82FB40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091ACBB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405C40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4C3F3D1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3117FD7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0064859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2B65E24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7EA5766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2CBC751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54E57A4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0290DE1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0AA5129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9C601F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C4667E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740C7A7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1DC2B22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513A096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3A871F2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6CC26B7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79A08CD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nil"/>
              <w:left w:val="nil"/>
              <w:bottom w:val="single" w:sz="4" w:space="0" w:color="auto"/>
              <w:right w:val="single" w:sz="4" w:space="0" w:color="auto"/>
            </w:tcBorders>
            <w:shd w:val="clear" w:color="auto" w:fill="auto"/>
            <w:noWrap/>
            <w:vAlign w:val="bottom"/>
            <w:hideMark/>
          </w:tcPr>
          <w:p w14:paraId="1F47F63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nil"/>
              <w:left w:val="nil"/>
              <w:bottom w:val="single" w:sz="4" w:space="0" w:color="auto"/>
              <w:right w:val="single" w:sz="4" w:space="0" w:color="auto"/>
            </w:tcBorders>
            <w:shd w:val="clear" w:color="auto" w:fill="auto"/>
            <w:noWrap/>
            <w:vAlign w:val="bottom"/>
            <w:hideMark/>
          </w:tcPr>
          <w:p w14:paraId="26BC607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301" w:type="dxa"/>
            <w:tcBorders>
              <w:top w:val="nil"/>
              <w:left w:val="nil"/>
              <w:bottom w:val="single" w:sz="4" w:space="0" w:color="auto"/>
              <w:right w:val="single" w:sz="4" w:space="0" w:color="auto"/>
            </w:tcBorders>
            <w:shd w:val="clear" w:color="auto" w:fill="auto"/>
            <w:noWrap/>
            <w:vAlign w:val="bottom"/>
            <w:hideMark/>
          </w:tcPr>
          <w:p w14:paraId="23CC69B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1134" w:type="dxa"/>
            <w:tcBorders>
              <w:top w:val="nil"/>
              <w:left w:val="nil"/>
              <w:bottom w:val="single" w:sz="4" w:space="0" w:color="auto"/>
              <w:right w:val="single" w:sz="4" w:space="0" w:color="auto"/>
            </w:tcBorders>
            <w:shd w:val="clear" w:color="auto" w:fill="auto"/>
            <w:noWrap/>
            <w:vAlign w:val="bottom"/>
            <w:hideMark/>
          </w:tcPr>
          <w:p w14:paraId="7400D18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941" w:type="dxa"/>
            <w:tcBorders>
              <w:top w:val="nil"/>
              <w:left w:val="nil"/>
              <w:bottom w:val="single" w:sz="4" w:space="0" w:color="auto"/>
              <w:right w:val="single" w:sz="4" w:space="0" w:color="auto"/>
            </w:tcBorders>
            <w:shd w:val="clear" w:color="auto" w:fill="auto"/>
            <w:noWrap/>
            <w:vAlign w:val="bottom"/>
            <w:hideMark/>
          </w:tcPr>
          <w:p w14:paraId="5E72CA0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r>
      <w:tr w:rsidR="005C75AF" w:rsidRPr="004F2F0E" w14:paraId="742B2BBD" w14:textId="77777777" w:rsidTr="00634EE7">
        <w:trPr>
          <w:trHeight w:val="247"/>
        </w:trPr>
        <w:tc>
          <w:tcPr>
            <w:tcW w:w="3402" w:type="dxa"/>
            <w:tcBorders>
              <w:top w:val="single" w:sz="4" w:space="0" w:color="auto"/>
              <w:left w:val="single" w:sz="4" w:space="0" w:color="auto"/>
              <w:bottom w:val="single" w:sz="4" w:space="0" w:color="auto"/>
              <w:right w:val="single" w:sz="4" w:space="0" w:color="auto"/>
            </w:tcBorders>
            <w:shd w:val="clear" w:color="auto" w:fill="F8F8F8" w:themeFill="accent1" w:themeFillTint="33"/>
            <w:vAlign w:val="center"/>
            <w:hideMark/>
          </w:tcPr>
          <w:p w14:paraId="4D38B8C6" w14:textId="270A8F6A" w:rsidR="00CD297D" w:rsidRPr="004F2F0E" w:rsidRDefault="00CD297D" w:rsidP="00B20105">
            <w:pPr>
              <w:pStyle w:val="ListParagraph"/>
              <w:numPr>
                <w:ilvl w:val="0"/>
                <w:numId w:val="9"/>
              </w:numPr>
              <w:spacing w:after="0"/>
              <w:ind w:left="284" w:hanging="218"/>
              <w:rPr>
                <w:rFonts w:eastAsia="Times New Roman" w:cs="Arial"/>
                <w:bCs/>
                <w:color w:val="000000"/>
                <w:sz w:val="16"/>
                <w:szCs w:val="16"/>
                <w:lang w:eastAsia="en-GB"/>
              </w:rPr>
            </w:pPr>
            <w:r w:rsidRPr="004F2F0E">
              <w:rPr>
                <w:rFonts w:eastAsia="Times New Roman" w:cs="Arial"/>
                <w:bCs/>
                <w:color w:val="000000"/>
                <w:sz w:val="16"/>
                <w:szCs w:val="16"/>
                <w:lang w:eastAsia="en-GB"/>
              </w:rPr>
              <w:t xml:space="preserve">Dose/frequency correct </w:t>
            </w:r>
          </w:p>
          <w:p w14:paraId="3245D740" w14:textId="3FA15C13" w:rsidR="00B20105" w:rsidRPr="004F2F0E" w:rsidRDefault="00B20105" w:rsidP="000034F3">
            <w:pPr>
              <w:pStyle w:val="ListParagraph"/>
              <w:numPr>
                <w:ilvl w:val="0"/>
                <w:numId w:val="15"/>
              </w:numPr>
              <w:spacing w:after="0"/>
              <w:ind w:left="142" w:hanging="142"/>
              <w:rPr>
                <w:rFonts w:eastAsia="Times New Roman" w:cs="Arial"/>
                <w:bCs/>
                <w:i/>
                <w:color w:val="000000"/>
                <w:sz w:val="16"/>
                <w:szCs w:val="16"/>
                <w:lang w:eastAsia="en-GB"/>
              </w:rPr>
            </w:pPr>
            <w:r w:rsidRPr="004F2F0E">
              <w:rPr>
                <w:rFonts w:eastAsia="Times New Roman" w:cs="Arial"/>
                <w:bCs/>
                <w:i/>
                <w:color w:val="000000"/>
                <w:sz w:val="16"/>
                <w:szCs w:val="16"/>
                <w:lang w:eastAsia="en-GB"/>
              </w:rPr>
              <w:t xml:space="preserve">doxycycline 200mg stat then 100mg OD </w:t>
            </w:r>
          </w:p>
          <w:p w14:paraId="3A767981" w14:textId="496E838B" w:rsidR="00CD297D" w:rsidRPr="004F2F0E" w:rsidRDefault="00CD297D" w:rsidP="000034F3">
            <w:pPr>
              <w:pStyle w:val="ListParagraph"/>
              <w:numPr>
                <w:ilvl w:val="0"/>
                <w:numId w:val="15"/>
              </w:numPr>
              <w:spacing w:after="0"/>
              <w:ind w:left="142" w:hanging="142"/>
              <w:rPr>
                <w:rFonts w:eastAsia="Times New Roman" w:cs="Arial"/>
                <w:bCs/>
                <w:i/>
                <w:color w:val="000000"/>
                <w:sz w:val="16"/>
                <w:szCs w:val="16"/>
                <w:lang w:eastAsia="en-GB"/>
              </w:rPr>
            </w:pPr>
            <w:r w:rsidRPr="004F2F0E">
              <w:rPr>
                <w:rFonts w:eastAsia="Times New Roman" w:cs="Arial"/>
                <w:bCs/>
                <w:i/>
                <w:color w:val="000000"/>
                <w:sz w:val="16"/>
                <w:szCs w:val="16"/>
                <w:lang w:eastAsia="en-GB"/>
              </w:rPr>
              <w:t xml:space="preserve">amoxicillin 500mg </w:t>
            </w:r>
            <w:r w:rsidR="002D531C" w:rsidRPr="004F2F0E">
              <w:rPr>
                <w:rFonts w:eastAsia="Times New Roman" w:cs="Arial"/>
                <w:bCs/>
                <w:i/>
                <w:color w:val="000000"/>
                <w:sz w:val="16"/>
                <w:szCs w:val="16"/>
                <w:lang w:eastAsia="en-GB"/>
              </w:rPr>
              <w:t>TDS</w:t>
            </w:r>
          </w:p>
          <w:p w14:paraId="248C5036" w14:textId="3CFB76CC" w:rsidR="000034F3" w:rsidRPr="004F2F0E" w:rsidRDefault="000034F3" w:rsidP="000034F3">
            <w:pPr>
              <w:pStyle w:val="ListParagraph"/>
              <w:numPr>
                <w:ilvl w:val="0"/>
                <w:numId w:val="15"/>
              </w:numPr>
              <w:spacing w:after="0"/>
              <w:ind w:left="142" w:hanging="142"/>
              <w:rPr>
                <w:rFonts w:eastAsia="Times New Roman" w:cs="Arial"/>
                <w:bCs/>
                <w:i/>
                <w:color w:val="000000"/>
                <w:sz w:val="16"/>
                <w:szCs w:val="16"/>
                <w:lang w:eastAsia="en-GB"/>
              </w:rPr>
            </w:pPr>
            <w:r w:rsidRPr="004F2F0E">
              <w:rPr>
                <w:rFonts w:eastAsia="Times New Roman" w:cs="Arial"/>
                <w:bCs/>
                <w:i/>
                <w:color w:val="000000"/>
                <w:sz w:val="16"/>
                <w:szCs w:val="16"/>
                <w:lang w:eastAsia="en-GB"/>
              </w:rPr>
              <w:t>clarithromycin 250 to 500 mg BD</w:t>
            </w:r>
            <w:r w:rsidR="00D702C8">
              <w:rPr>
                <w:rFonts w:eastAsia="Times New Roman" w:cs="Arial"/>
                <w:bCs/>
                <w:i/>
                <w:color w:val="000000"/>
                <w:sz w:val="16"/>
                <w:szCs w:val="16"/>
                <w:lang w:eastAsia="en-GB"/>
              </w:rPr>
              <w:t>S</w:t>
            </w:r>
          </w:p>
          <w:p w14:paraId="14156DF5" w14:textId="16094FA5" w:rsidR="000034F3" w:rsidRPr="004F2F0E" w:rsidRDefault="000034F3" w:rsidP="000034F3">
            <w:pPr>
              <w:pStyle w:val="ListParagraph"/>
              <w:numPr>
                <w:ilvl w:val="0"/>
                <w:numId w:val="15"/>
              </w:numPr>
              <w:spacing w:after="0"/>
              <w:ind w:left="142" w:hanging="142"/>
              <w:rPr>
                <w:rFonts w:eastAsia="Times New Roman" w:cs="Arial"/>
                <w:bCs/>
                <w:i/>
                <w:color w:val="000000"/>
                <w:sz w:val="16"/>
                <w:szCs w:val="16"/>
                <w:lang w:eastAsia="en-GB"/>
              </w:rPr>
            </w:pPr>
            <w:r w:rsidRPr="004F2F0E">
              <w:rPr>
                <w:rFonts w:eastAsia="Times New Roman" w:cs="Arial"/>
                <w:bCs/>
                <w:i/>
                <w:color w:val="000000"/>
                <w:sz w:val="16"/>
                <w:szCs w:val="16"/>
                <w:lang w:eastAsia="en-GB"/>
              </w:rPr>
              <w:t>erythromycin 250mg to 500mg QDS OR 500mg to 1000mg BD</w:t>
            </w:r>
            <w:r w:rsidR="00D702C8">
              <w:rPr>
                <w:rFonts w:eastAsia="Times New Roman" w:cs="Arial"/>
                <w:bCs/>
                <w:i/>
                <w:color w:val="000000"/>
                <w:sz w:val="16"/>
                <w:szCs w:val="16"/>
                <w:lang w:eastAsia="en-GB"/>
              </w:rPr>
              <w:t>S</w:t>
            </w:r>
          </w:p>
        </w:tc>
        <w:tc>
          <w:tcPr>
            <w:tcW w:w="248" w:type="dxa"/>
            <w:tcBorders>
              <w:top w:val="single" w:sz="4" w:space="0" w:color="auto"/>
              <w:left w:val="nil"/>
              <w:bottom w:val="single" w:sz="4" w:space="0" w:color="auto"/>
              <w:right w:val="single" w:sz="4" w:space="0" w:color="auto"/>
            </w:tcBorders>
            <w:shd w:val="clear" w:color="auto" w:fill="auto"/>
            <w:noWrap/>
            <w:vAlign w:val="bottom"/>
            <w:hideMark/>
          </w:tcPr>
          <w:p w14:paraId="1528044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14:paraId="3B39F5E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99CA43F"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14:paraId="4955D73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7D2EE42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14:paraId="0AF461D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5C5A910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14:paraId="197AB98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142C067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14:paraId="7800292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93823B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14:paraId="39BF469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7A0445F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14:paraId="10FD855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8F0A49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14:paraId="72E6C36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19E2B65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14:paraId="2978CC98"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1A4D992B"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14:paraId="2DF9D81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14:paraId="64E2EF06"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14:paraId="70F893C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B49B733"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14:paraId="2605CFB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47FE24B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14:paraId="7BD3C27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5D859B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14:paraId="57F5F547"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11CF890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14:paraId="61C96C8C"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075612E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14:paraId="0C1ED0F4"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1542CF40"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14:paraId="3F157CFA"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36685B89"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14:paraId="5C8C7301"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1324DE35"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7" w:type="dxa"/>
            <w:tcBorders>
              <w:top w:val="single" w:sz="4" w:space="0" w:color="auto"/>
              <w:left w:val="nil"/>
              <w:bottom w:val="single" w:sz="4" w:space="0" w:color="auto"/>
              <w:right w:val="single" w:sz="4" w:space="0" w:color="auto"/>
            </w:tcBorders>
            <w:shd w:val="clear" w:color="auto" w:fill="auto"/>
            <w:noWrap/>
            <w:vAlign w:val="bottom"/>
            <w:hideMark/>
          </w:tcPr>
          <w:p w14:paraId="086D5FD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276" w:type="dxa"/>
            <w:tcBorders>
              <w:top w:val="single" w:sz="4" w:space="0" w:color="auto"/>
              <w:left w:val="nil"/>
              <w:bottom w:val="single" w:sz="4" w:space="0" w:color="auto"/>
              <w:right w:val="single" w:sz="4" w:space="0" w:color="auto"/>
            </w:tcBorders>
            <w:shd w:val="clear" w:color="auto" w:fill="auto"/>
            <w:noWrap/>
            <w:vAlign w:val="bottom"/>
            <w:hideMark/>
          </w:tcPr>
          <w:p w14:paraId="67035522"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301" w:type="dxa"/>
            <w:tcBorders>
              <w:top w:val="single" w:sz="4" w:space="0" w:color="auto"/>
              <w:left w:val="nil"/>
              <w:bottom w:val="single" w:sz="4" w:space="0" w:color="auto"/>
              <w:right w:val="single" w:sz="4" w:space="0" w:color="auto"/>
            </w:tcBorders>
            <w:shd w:val="clear" w:color="auto" w:fill="auto"/>
            <w:noWrap/>
            <w:vAlign w:val="bottom"/>
            <w:hideMark/>
          </w:tcPr>
          <w:p w14:paraId="05E5EDD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1134" w:type="dxa"/>
            <w:tcBorders>
              <w:top w:val="single" w:sz="4" w:space="0" w:color="auto"/>
              <w:left w:val="nil"/>
              <w:bottom w:val="single" w:sz="4" w:space="0" w:color="auto"/>
              <w:right w:val="single" w:sz="4" w:space="0" w:color="auto"/>
            </w:tcBorders>
            <w:shd w:val="clear" w:color="auto" w:fill="auto"/>
            <w:noWrap/>
            <w:vAlign w:val="bottom"/>
            <w:hideMark/>
          </w:tcPr>
          <w:p w14:paraId="60E3226E"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c>
          <w:tcPr>
            <w:tcW w:w="941" w:type="dxa"/>
            <w:tcBorders>
              <w:top w:val="single" w:sz="4" w:space="0" w:color="auto"/>
              <w:left w:val="nil"/>
              <w:bottom w:val="single" w:sz="4" w:space="0" w:color="auto"/>
              <w:right w:val="single" w:sz="4" w:space="0" w:color="auto"/>
            </w:tcBorders>
            <w:shd w:val="clear" w:color="auto" w:fill="auto"/>
            <w:noWrap/>
            <w:vAlign w:val="bottom"/>
            <w:hideMark/>
          </w:tcPr>
          <w:p w14:paraId="04ACCC6D" w14:textId="77777777" w:rsidR="00CD297D" w:rsidRPr="004F2F0E" w:rsidRDefault="00CD297D" w:rsidP="000B69B8">
            <w:pPr>
              <w:spacing w:after="0"/>
              <w:rPr>
                <w:rFonts w:eastAsia="Times New Roman" w:cs="Arial"/>
                <w:color w:val="000000"/>
                <w:sz w:val="16"/>
                <w:szCs w:val="16"/>
                <w:lang w:eastAsia="en-GB"/>
              </w:rPr>
            </w:pPr>
            <w:r w:rsidRPr="004F2F0E">
              <w:rPr>
                <w:rFonts w:eastAsia="Times New Roman" w:cs="Arial"/>
                <w:color w:val="000000"/>
                <w:sz w:val="16"/>
                <w:szCs w:val="16"/>
                <w:lang w:eastAsia="en-GB"/>
              </w:rPr>
              <w:t> </w:t>
            </w:r>
          </w:p>
        </w:tc>
      </w:tr>
      <w:tr w:rsidR="005C75AF" w:rsidRPr="004F2F0E" w14:paraId="6F892DCD" w14:textId="77777777" w:rsidTr="00634EE7">
        <w:trPr>
          <w:trHeight w:val="247"/>
        </w:trPr>
        <w:tc>
          <w:tcPr>
            <w:tcW w:w="3402" w:type="dxa"/>
            <w:tcBorders>
              <w:top w:val="single" w:sz="4" w:space="0" w:color="auto"/>
              <w:left w:val="single" w:sz="4" w:space="0" w:color="auto"/>
              <w:bottom w:val="single" w:sz="4" w:space="0" w:color="auto"/>
              <w:right w:val="single" w:sz="4" w:space="0" w:color="auto"/>
            </w:tcBorders>
            <w:shd w:val="clear" w:color="auto" w:fill="F8F8F8" w:themeFill="accent1" w:themeFillTint="33"/>
            <w:vAlign w:val="center"/>
          </w:tcPr>
          <w:p w14:paraId="3739F011" w14:textId="77777777" w:rsidR="00CD297D" w:rsidRPr="004F2F0E" w:rsidRDefault="00CD297D" w:rsidP="00B20105">
            <w:pPr>
              <w:pStyle w:val="ListParagraph"/>
              <w:numPr>
                <w:ilvl w:val="0"/>
                <w:numId w:val="9"/>
              </w:numPr>
              <w:spacing w:after="0"/>
              <w:ind w:left="284" w:hanging="218"/>
              <w:rPr>
                <w:rFonts w:eastAsia="Times New Roman" w:cs="Arial"/>
                <w:bCs/>
                <w:color w:val="000000"/>
                <w:sz w:val="16"/>
                <w:szCs w:val="16"/>
                <w:lang w:eastAsia="en-GB"/>
              </w:rPr>
            </w:pPr>
            <w:r w:rsidRPr="004F2F0E">
              <w:rPr>
                <w:rFonts w:eastAsia="Times New Roman" w:cs="Arial"/>
                <w:bCs/>
                <w:color w:val="000000"/>
                <w:sz w:val="16"/>
                <w:szCs w:val="16"/>
                <w:lang w:eastAsia="en-GB"/>
              </w:rPr>
              <w:t>Course length correct</w:t>
            </w:r>
          </w:p>
          <w:p w14:paraId="682F8EE3" w14:textId="1BD09ED3" w:rsidR="00CD297D" w:rsidRPr="004F2F0E" w:rsidRDefault="000034F3" w:rsidP="000034F3">
            <w:pPr>
              <w:pStyle w:val="ListParagraph"/>
              <w:numPr>
                <w:ilvl w:val="0"/>
                <w:numId w:val="16"/>
              </w:numPr>
              <w:spacing w:after="0"/>
              <w:ind w:left="142" w:hanging="153"/>
              <w:rPr>
                <w:rFonts w:eastAsia="Times New Roman" w:cs="Arial"/>
                <w:bCs/>
                <w:i/>
                <w:color w:val="000000"/>
                <w:sz w:val="16"/>
                <w:szCs w:val="16"/>
                <w:lang w:eastAsia="en-GB"/>
              </w:rPr>
            </w:pPr>
            <w:r w:rsidRPr="004F2F0E">
              <w:rPr>
                <w:rFonts w:eastAsia="Times New Roman" w:cs="Arial"/>
                <w:bCs/>
                <w:i/>
                <w:color w:val="000000"/>
                <w:sz w:val="16"/>
                <w:szCs w:val="16"/>
                <w:lang w:eastAsia="en-GB"/>
              </w:rPr>
              <w:t>All options are 5 days</w:t>
            </w:r>
          </w:p>
        </w:tc>
        <w:tc>
          <w:tcPr>
            <w:tcW w:w="248" w:type="dxa"/>
            <w:tcBorders>
              <w:top w:val="single" w:sz="4" w:space="0" w:color="auto"/>
              <w:left w:val="nil"/>
              <w:bottom w:val="single" w:sz="4" w:space="0" w:color="auto"/>
              <w:right w:val="single" w:sz="4" w:space="0" w:color="auto"/>
            </w:tcBorders>
            <w:shd w:val="clear" w:color="auto" w:fill="auto"/>
            <w:noWrap/>
            <w:vAlign w:val="bottom"/>
          </w:tcPr>
          <w:p w14:paraId="038981F2"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single" w:sz="4" w:space="0" w:color="auto"/>
              <w:left w:val="nil"/>
              <w:bottom w:val="single" w:sz="4" w:space="0" w:color="auto"/>
              <w:right w:val="single" w:sz="4" w:space="0" w:color="auto"/>
            </w:tcBorders>
            <w:shd w:val="clear" w:color="auto" w:fill="auto"/>
            <w:noWrap/>
            <w:vAlign w:val="bottom"/>
          </w:tcPr>
          <w:p w14:paraId="4D4ACE78"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single" w:sz="4" w:space="0" w:color="auto"/>
              <w:left w:val="nil"/>
              <w:bottom w:val="single" w:sz="4" w:space="0" w:color="auto"/>
              <w:right w:val="single" w:sz="4" w:space="0" w:color="auto"/>
            </w:tcBorders>
            <w:shd w:val="clear" w:color="auto" w:fill="auto"/>
            <w:noWrap/>
            <w:vAlign w:val="bottom"/>
          </w:tcPr>
          <w:p w14:paraId="49DFBC37"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single" w:sz="4" w:space="0" w:color="auto"/>
              <w:left w:val="nil"/>
              <w:bottom w:val="single" w:sz="4" w:space="0" w:color="auto"/>
              <w:right w:val="single" w:sz="4" w:space="0" w:color="auto"/>
            </w:tcBorders>
            <w:shd w:val="clear" w:color="auto" w:fill="auto"/>
            <w:noWrap/>
            <w:vAlign w:val="bottom"/>
          </w:tcPr>
          <w:p w14:paraId="27447607"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single" w:sz="4" w:space="0" w:color="auto"/>
              <w:left w:val="nil"/>
              <w:bottom w:val="single" w:sz="4" w:space="0" w:color="auto"/>
              <w:right w:val="single" w:sz="4" w:space="0" w:color="auto"/>
            </w:tcBorders>
            <w:shd w:val="clear" w:color="auto" w:fill="auto"/>
            <w:noWrap/>
            <w:vAlign w:val="bottom"/>
          </w:tcPr>
          <w:p w14:paraId="0870C18A"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single" w:sz="4" w:space="0" w:color="auto"/>
              <w:left w:val="nil"/>
              <w:bottom w:val="single" w:sz="4" w:space="0" w:color="auto"/>
              <w:right w:val="single" w:sz="4" w:space="0" w:color="auto"/>
            </w:tcBorders>
            <w:shd w:val="clear" w:color="auto" w:fill="auto"/>
            <w:noWrap/>
            <w:vAlign w:val="bottom"/>
          </w:tcPr>
          <w:p w14:paraId="68BD7A30"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single" w:sz="4" w:space="0" w:color="auto"/>
              <w:left w:val="nil"/>
              <w:bottom w:val="single" w:sz="4" w:space="0" w:color="auto"/>
              <w:right w:val="single" w:sz="4" w:space="0" w:color="auto"/>
            </w:tcBorders>
            <w:shd w:val="clear" w:color="auto" w:fill="auto"/>
            <w:noWrap/>
            <w:vAlign w:val="bottom"/>
          </w:tcPr>
          <w:p w14:paraId="48055FF9"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single" w:sz="4" w:space="0" w:color="auto"/>
              <w:left w:val="nil"/>
              <w:bottom w:val="single" w:sz="4" w:space="0" w:color="auto"/>
              <w:right w:val="single" w:sz="4" w:space="0" w:color="auto"/>
            </w:tcBorders>
            <w:shd w:val="clear" w:color="auto" w:fill="auto"/>
            <w:noWrap/>
            <w:vAlign w:val="bottom"/>
          </w:tcPr>
          <w:p w14:paraId="113FB9D0"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single" w:sz="4" w:space="0" w:color="auto"/>
              <w:left w:val="nil"/>
              <w:bottom w:val="single" w:sz="4" w:space="0" w:color="auto"/>
              <w:right w:val="single" w:sz="4" w:space="0" w:color="auto"/>
            </w:tcBorders>
            <w:shd w:val="clear" w:color="auto" w:fill="auto"/>
            <w:noWrap/>
            <w:vAlign w:val="bottom"/>
          </w:tcPr>
          <w:p w14:paraId="54C818AF"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single" w:sz="4" w:space="0" w:color="auto"/>
              <w:left w:val="nil"/>
              <w:bottom w:val="single" w:sz="4" w:space="0" w:color="auto"/>
              <w:right w:val="single" w:sz="4" w:space="0" w:color="auto"/>
            </w:tcBorders>
            <w:shd w:val="clear" w:color="auto" w:fill="auto"/>
            <w:noWrap/>
            <w:vAlign w:val="bottom"/>
          </w:tcPr>
          <w:p w14:paraId="1B67CD4A"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single" w:sz="4" w:space="0" w:color="auto"/>
              <w:left w:val="nil"/>
              <w:bottom w:val="single" w:sz="4" w:space="0" w:color="auto"/>
              <w:right w:val="single" w:sz="4" w:space="0" w:color="auto"/>
            </w:tcBorders>
            <w:shd w:val="clear" w:color="auto" w:fill="auto"/>
            <w:noWrap/>
            <w:vAlign w:val="bottom"/>
          </w:tcPr>
          <w:p w14:paraId="783B4FF2"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single" w:sz="4" w:space="0" w:color="auto"/>
              <w:left w:val="nil"/>
              <w:bottom w:val="single" w:sz="4" w:space="0" w:color="auto"/>
              <w:right w:val="single" w:sz="4" w:space="0" w:color="auto"/>
            </w:tcBorders>
            <w:shd w:val="clear" w:color="auto" w:fill="auto"/>
            <w:noWrap/>
            <w:vAlign w:val="bottom"/>
          </w:tcPr>
          <w:p w14:paraId="1676DC5F"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single" w:sz="4" w:space="0" w:color="auto"/>
              <w:left w:val="nil"/>
              <w:bottom w:val="single" w:sz="4" w:space="0" w:color="auto"/>
              <w:right w:val="single" w:sz="4" w:space="0" w:color="auto"/>
            </w:tcBorders>
            <w:shd w:val="clear" w:color="auto" w:fill="auto"/>
            <w:noWrap/>
            <w:vAlign w:val="bottom"/>
          </w:tcPr>
          <w:p w14:paraId="68F0D9BD"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single" w:sz="4" w:space="0" w:color="auto"/>
              <w:left w:val="nil"/>
              <w:bottom w:val="single" w:sz="4" w:space="0" w:color="auto"/>
              <w:right w:val="single" w:sz="4" w:space="0" w:color="auto"/>
            </w:tcBorders>
            <w:shd w:val="clear" w:color="auto" w:fill="auto"/>
            <w:noWrap/>
            <w:vAlign w:val="bottom"/>
          </w:tcPr>
          <w:p w14:paraId="7ADE0E75"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single" w:sz="4" w:space="0" w:color="auto"/>
              <w:left w:val="nil"/>
              <w:bottom w:val="single" w:sz="4" w:space="0" w:color="auto"/>
              <w:right w:val="single" w:sz="4" w:space="0" w:color="auto"/>
            </w:tcBorders>
            <w:shd w:val="clear" w:color="auto" w:fill="auto"/>
            <w:noWrap/>
            <w:vAlign w:val="bottom"/>
          </w:tcPr>
          <w:p w14:paraId="33DDA6CD"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single" w:sz="4" w:space="0" w:color="auto"/>
              <w:left w:val="nil"/>
              <w:bottom w:val="single" w:sz="4" w:space="0" w:color="auto"/>
              <w:right w:val="single" w:sz="4" w:space="0" w:color="auto"/>
            </w:tcBorders>
            <w:shd w:val="clear" w:color="auto" w:fill="auto"/>
            <w:noWrap/>
            <w:vAlign w:val="bottom"/>
          </w:tcPr>
          <w:p w14:paraId="5954C988"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single" w:sz="4" w:space="0" w:color="auto"/>
              <w:left w:val="nil"/>
              <w:bottom w:val="single" w:sz="4" w:space="0" w:color="auto"/>
              <w:right w:val="single" w:sz="4" w:space="0" w:color="auto"/>
            </w:tcBorders>
            <w:shd w:val="clear" w:color="auto" w:fill="auto"/>
            <w:noWrap/>
            <w:vAlign w:val="bottom"/>
          </w:tcPr>
          <w:p w14:paraId="24C4560D"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single" w:sz="4" w:space="0" w:color="auto"/>
              <w:left w:val="nil"/>
              <w:bottom w:val="single" w:sz="4" w:space="0" w:color="auto"/>
              <w:right w:val="single" w:sz="4" w:space="0" w:color="auto"/>
            </w:tcBorders>
            <w:shd w:val="clear" w:color="auto" w:fill="auto"/>
            <w:noWrap/>
            <w:vAlign w:val="bottom"/>
          </w:tcPr>
          <w:p w14:paraId="1B25FCED"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single" w:sz="4" w:space="0" w:color="auto"/>
              <w:left w:val="nil"/>
              <w:bottom w:val="single" w:sz="4" w:space="0" w:color="auto"/>
              <w:right w:val="single" w:sz="4" w:space="0" w:color="auto"/>
            </w:tcBorders>
            <w:shd w:val="clear" w:color="auto" w:fill="auto"/>
            <w:noWrap/>
            <w:vAlign w:val="bottom"/>
          </w:tcPr>
          <w:p w14:paraId="1B64DF86"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single" w:sz="4" w:space="0" w:color="auto"/>
              <w:left w:val="nil"/>
              <w:bottom w:val="single" w:sz="4" w:space="0" w:color="auto"/>
              <w:right w:val="single" w:sz="4" w:space="0" w:color="auto"/>
            </w:tcBorders>
            <w:shd w:val="clear" w:color="auto" w:fill="auto"/>
            <w:noWrap/>
            <w:vAlign w:val="bottom"/>
          </w:tcPr>
          <w:p w14:paraId="07DFDFD7"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single" w:sz="4" w:space="0" w:color="auto"/>
              <w:left w:val="nil"/>
              <w:bottom w:val="single" w:sz="4" w:space="0" w:color="auto"/>
              <w:right w:val="single" w:sz="4" w:space="0" w:color="auto"/>
            </w:tcBorders>
            <w:shd w:val="clear" w:color="auto" w:fill="auto"/>
            <w:noWrap/>
            <w:vAlign w:val="bottom"/>
          </w:tcPr>
          <w:p w14:paraId="329AEB83"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single" w:sz="4" w:space="0" w:color="auto"/>
              <w:left w:val="nil"/>
              <w:bottom w:val="single" w:sz="4" w:space="0" w:color="auto"/>
              <w:right w:val="single" w:sz="4" w:space="0" w:color="auto"/>
            </w:tcBorders>
            <w:shd w:val="clear" w:color="auto" w:fill="auto"/>
            <w:noWrap/>
            <w:vAlign w:val="bottom"/>
          </w:tcPr>
          <w:p w14:paraId="7C49C11A"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single" w:sz="4" w:space="0" w:color="auto"/>
              <w:left w:val="nil"/>
              <w:bottom w:val="single" w:sz="4" w:space="0" w:color="auto"/>
              <w:right w:val="single" w:sz="4" w:space="0" w:color="auto"/>
            </w:tcBorders>
            <w:shd w:val="clear" w:color="auto" w:fill="auto"/>
            <w:noWrap/>
            <w:vAlign w:val="bottom"/>
          </w:tcPr>
          <w:p w14:paraId="3481EB59"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single" w:sz="4" w:space="0" w:color="auto"/>
              <w:left w:val="nil"/>
              <w:bottom w:val="single" w:sz="4" w:space="0" w:color="auto"/>
              <w:right w:val="single" w:sz="4" w:space="0" w:color="auto"/>
            </w:tcBorders>
            <w:shd w:val="clear" w:color="auto" w:fill="auto"/>
            <w:noWrap/>
            <w:vAlign w:val="bottom"/>
          </w:tcPr>
          <w:p w14:paraId="772E7432"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single" w:sz="4" w:space="0" w:color="auto"/>
              <w:left w:val="nil"/>
              <w:bottom w:val="single" w:sz="4" w:space="0" w:color="auto"/>
              <w:right w:val="single" w:sz="4" w:space="0" w:color="auto"/>
            </w:tcBorders>
            <w:shd w:val="clear" w:color="auto" w:fill="auto"/>
            <w:noWrap/>
            <w:vAlign w:val="bottom"/>
          </w:tcPr>
          <w:p w14:paraId="4C2C8B37"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single" w:sz="4" w:space="0" w:color="auto"/>
              <w:left w:val="nil"/>
              <w:bottom w:val="single" w:sz="4" w:space="0" w:color="auto"/>
              <w:right w:val="single" w:sz="4" w:space="0" w:color="auto"/>
            </w:tcBorders>
            <w:shd w:val="clear" w:color="auto" w:fill="auto"/>
            <w:noWrap/>
            <w:vAlign w:val="bottom"/>
          </w:tcPr>
          <w:p w14:paraId="63E589C8"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single" w:sz="4" w:space="0" w:color="auto"/>
              <w:left w:val="nil"/>
              <w:bottom w:val="single" w:sz="4" w:space="0" w:color="auto"/>
              <w:right w:val="single" w:sz="4" w:space="0" w:color="auto"/>
            </w:tcBorders>
            <w:shd w:val="clear" w:color="auto" w:fill="auto"/>
            <w:noWrap/>
            <w:vAlign w:val="bottom"/>
          </w:tcPr>
          <w:p w14:paraId="77E39E76"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single" w:sz="4" w:space="0" w:color="auto"/>
              <w:left w:val="nil"/>
              <w:bottom w:val="single" w:sz="4" w:space="0" w:color="auto"/>
              <w:right w:val="single" w:sz="4" w:space="0" w:color="auto"/>
            </w:tcBorders>
            <w:shd w:val="clear" w:color="auto" w:fill="auto"/>
            <w:noWrap/>
            <w:vAlign w:val="bottom"/>
          </w:tcPr>
          <w:p w14:paraId="724308C7"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single" w:sz="4" w:space="0" w:color="auto"/>
              <w:left w:val="nil"/>
              <w:bottom w:val="single" w:sz="4" w:space="0" w:color="auto"/>
              <w:right w:val="single" w:sz="4" w:space="0" w:color="auto"/>
            </w:tcBorders>
            <w:shd w:val="clear" w:color="auto" w:fill="auto"/>
            <w:noWrap/>
            <w:vAlign w:val="bottom"/>
          </w:tcPr>
          <w:p w14:paraId="10B4BA80"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single" w:sz="4" w:space="0" w:color="auto"/>
              <w:left w:val="nil"/>
              <w:bottom w:val="single" w:sz="4" w:space="0" w:color="auto"/>
              <w:right w:val="single" w:sz="4" w:space="0" w:color="auto"/>
            </w:tcBorders>
            <w:shd w:val="clear" w:color="auto" w:fill="auto"/>
            <w:noWrap/>
            <w:vAlign w:val="bottom"/>
          </w:tcPr>
          <w:p w14:paraId="00636BE3"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single" w:sz="4" w:space="0" w:color="auto"/>
              <w:left w:val="nil"/>
              <w:bottom w:val="single" w:sz="4" w:space="0" w:color="auto"/>
              <w:right w:val="single" w:sz="4" w:space="0" w:color="auto"/>
            </w:tcBorders>
            <w:shd w:val="clear" w:color="auto" w:fill="auto"/>
            <w:noWrap/>
            <w:vAlign w:val="bottom"/>
          </w:tcPr>
          <w:p w14:paraId="012E9D77"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single" w:sz="4" w:space="0" w:color="auto"/>
              <w:left w:val="nil"/>
              <w:bottom w:val="single" w:sz="4" w:space="0" w:color="auto"/>
              <w:right w:val="single" w:sz="4" w:space="0" w:color="auto"/>
            </w:tcBorders>
            <w:shd w:val="clear" w:color="auto" w:fill="auto"/>
            <w:noWrap/>
            <w:vAlign w:val="bottom"/>
          </w:tcPr>
          <w:p w14:paraId="745B81F8"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single" w:sz="4" w:space="0" w:color="auto"/>
              <w:left w:val="nil"/>
              <w:bottom w:val="single" w:sz="4" w:space="0" w:color="auto"/>
              <w:right w:val="single" w:sz="4" w:space="0" w:color="auto"/>
            </w:tcBorders>
            <w:shd w:val="clear" w:color="auto" w:fill="auto"/>
            <w:noWrap/>
            <w:vAlign w:val="bottom"/>
          </w:tcPr>
          <w:p w14:paraId="759607F4"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single" w:sz="4" w:space="0" w:color="auto"/>
              <w:left w:val="nil"/>
              <w:bottom w:val="single" w:sz="4" w:space="0" w:color="auto"/>
              <w:right w:val="single" w:sz="4" w:space="0" w:color="auto"/>
            </w:tcBorders>
            <w:shd w:val="clear" w:color="auto" w:fill="auto"/>
            <w:noWrap/>
            <w:vAlign w:val="bottom"/>
          </w:tcPr>
          <w:p w14:paraId="17BC20A4"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single" w:sz="4" w:space="0" w:color="auto"/>
              <w:left w:val="nil"/>
              <w:bottom w:val="single" w:sz="4" w:space="0" w:color="auto"/>
              <w:right w:val="single" w:sz="4" w:space="0" w:color="auto"/>
            </w:tcBorders>
            <w:shd w:val="clear" w:color="auto" w:fill="auto"/>
            <w:noWrap/>
            <w:vAlign w:val="bottom"/>
          </w:tcPr>
          <w:p w14:paraId="273CF6F1"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single" w:sz="4" w:space="0" w:color="auto"/>
              <w:left w:val="nil"/>
              <w:bottom w:val="single" w:sz="4" w:space="0" w:color="auto"/>
              <w:right w:val="single" w:sz="4" w:space="0" w:color="auto"/>
            </w:tcBorders>
            <w:shd w:val="clear" w:color="auto" w:fill="auto"/>
            <w:noWrap/>
            <w:vAlign w:val="bottom"/>
          </w:tcPr>
          <w:p w14:paraId="68DA3A57"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single" w:sz="4" w:space="0" w:color="auto"/>
              <w:left w:val="nil"/>
              <w:bottom w:val="single" w:sz="4" w:space="0" w:color="auto"/>
              <w:right w:val="single" w:sz="4" w:space="0" w:color="auto"/>
            </w:tcBorders>
            <w:shd w:val="clear" w:color="auto" w:fill="auto"/>
            <w:noWrap/>
            <w:vAlign w:val="bottom"/>
          </w:tcPr>
          <w:p w14:paraId="16FCFDB0" w14:textId="77777777" w:rsidR="00CD297D" w:rsidRPr="004F2F0E" w:rsidRDefault="00CD297D" w:rsidP="000B69B8">
            <w:pPr>
              <w:spacing w:after="0"/>
              <w:rPr>
                <w:rFonts w:eastAsia="Times New Roman" w:cs="Arial"/>
                <w:color w:val="000000"/>
                <w:sz w:val="16"/>
                <w:szCs w:val="16"/>
                <w:lang w:eastAsia="en-GB"/>
              </w:rPr>
            </w:pPr>
          </w:p>
        </w:tc>
        <w:tc>
          <w:tcPr>
            <w:tcW w:w="277" w:type="dxa"/>
            <w:tcBorders>
              <w:top w:val="single" w:sz="4" w:space="0" w:color="auto"/>
              <w:left w:val="nil"/>
              <w:bottom w:val="single" w:sz="4" w:space="0" w:color="auto"/>
              <w:right w:val="single" w:sz="4" w:space="0" w:color="auto"/>
            </w:tcBorders>
            <w:shd w:val="clear" w:color="auto" w:fill="auto"/>
            <w:noWrap/>
            <w:vAlign w:val="bottom"/>
          </w:tcPr>
          <w:p w14:paraId="029D19DD" w14:textId="77777777" w:rsidR="00CD297D" w:rsidRPr="004F2F0E" w:rsidRDefault="00CD297D" w:rsidP="000B69B8">
            <w:pPr>
              <w:spacing w:after="0"/>
              <w:rPr>
                <w:rFonts w:eastAsia="Times New Roman" w:cs="Arial"/>
                <w:color w:val="000000"/>
                <w:sz w:val="16"/>
                <w:szCs w:val="16"/>
                <w:lang w:eastAsia="en-GB"/>
              </w:rPr>
            </w:pPr>
          </w:p>
        </w:tc>
        <w:tc>
          <w:tcPr>
            <w:tcW w:w="276" w:type="dxa"/>
            <w:tcBorders>
              <w:top w:val="single" w:sz="4" w:space="0" w:color="auto"/>
              <w:left w:val="nil"/>
              <w:bottom w:val="single" w:sz="4" w:space="0" w:color="auto"/>
              <w:right w:val="single" w:sz="4" w:space="0" w:color="auto"/>
            </w:tcBorders>
            <w:shd w:val="clear" w:color="auto" w:fill="auto"/>
            <w:noWrap/>
            <w:vAlign w:val="bottom"/>
          </w:tcPr>
          <w:p w14:paraId="5FF5ED5A" w14:textId="77777777" w:rsidR="00CD297D" w:rsidRPr="004F2F0E" w:rsidRDefault="00CD297D" w:rsidP="000B69B8">
            <w:pPr>
              <w:spacing w:after="0"/>
              <w:rPr>
                <w:rFonts w:eastAsia="Times New Roman" w:cs="Arial"/>
                <w:color w:val="000000"/>
                <w:sz w:val="16"/>
                <w:szCs w:val="16"/>
                <w:lang w:eastAsia="en-GB"/>
              </w:rPr>
            </w:pPr>
          </w:p>
        </w:tc>
        <w:tc>
          <w:tcPr>
            <w:tcW w:w="301" w:type="dxa"/>
            <w:tcBorders>
              <w:top w:val="single" w:sz="4" w:space="0" w:color="auto"/>
              <w:left w:val="nil"/>
              <w:bottom w:val="single" w:sz="4" w:space="0" w:color="auto"/>
              <w:right w:val="single" w:sz="4" w:space="0" w:color="auto"/>
            </w:tcBorders>
            <w:shd w:val="clear" w:color="auto" w:fill="auto"/>
            <w:noWrap/>
            <w:vAlign w:val="bottom"/>
          </w:tcPr>
          <w:p w14:paraId="789F8D21" w14:textId="77777777" w:rsidR="00CD297D" w:rsidRPr="004F2F0E" w:rsidRDefault="00CD297D" w:rsidP="000B69B8">
            <w:pPr>
              <w:spacing w:after="0"/>
              <w:rPr>
                <w:rFonts w:eastAsia="Times New Roman" w:cs="Arial"/>
                <w:color w:val="000000"/>
                <w:sz w:val="16"/>
                <w:szCs w:val="16"/>
                <w:lang w:eastAsia="en-GB"/>
              </w:rPr>
            </w:pPr>
          </w:p>
        </w:tc>
        <w:tc>
          <w:tcPr>
            <w:tcW w:w="1134" w:type="dxa"/>
            <w:tcBorders>
              <w:top w:val="single" w:sz="4" w:space="0" w:color="auto"/>
              <w:left w:val="nil"/>
              <w:bottom w:val="single" w:sz="4" w:space="0" w:color="auto"/>
              <w:right w:val="single" w:sz="4" w:space="0" w:color="auto"/>
            </w:tcBorders>
            <w:shd w:val="clear" w:color="auto" w:fill="auto"/>
            <w:noWrap/>
            <w:vAlign w:val="bottom"/>
          </w:tcPr>
          <w:p w14:paraId="1BF6305D" w14:textId="77777777" w:rsidR="00CD297D" w:rsidRPr="004F2F0E" w:rsidRDefault="00CD297D" w:rsidP="000B69B8">
            <w:pPr>
              <w:spacing w:after="0"/>
              <w:rPr>
                <w:rFonts w:eastAsia="Times New Roman" w:cs="Arial"/>
                <w:color w:val="000000"/>
                <w:sz w:val="16"/>
                <w:szCs w:val="16"/>
                <w:lang w:eastAsia="en-GB"/>
              </w:rPr>
            </w:pPr>
          </w:p>
        </w:tc>
        <w:tc>
          <w:tcPr>
            <w:tcW w:w="941" w:type="dxa"/>
            <w:tcBorders>
              <w:top w:val="single" w:sz="4" w:space="0" w:color="auto"/>
              <w:left w:val="nil"/>
              <w:bottom w:val="single" w:sz="4" w:space="0" w:color="auto"/>
              <w:right w:val="single" w:sz="4" w:space="0" w:color="auto"/>
            </w:tcBorders>
            <w:shd w:val="clear" w:color="auto" w:fill="auto"/>
            <w:noWrap/>
            <w:vAlign w:val="bottom"/>
          </w:tcPr>
          <w:p w14:paraId="4EAA1F8C" w14:textId="77777777" w:rsidR="00CD297D" w:rsidRPr="004F2F0E" w:rsidRDefault="00CD297D" w:rsidP="000B69B8">
            <w:pPr>
              <w:spacing w:after="0"/>
              <w:rPr>
                <w:rFonts w:eastAsia="Times New Roman" w:cs="Arial"/>
                <w:color w:val="000000"/>
                <w:sz w:val="16"/>
                <w:szCs w:val="16"/>
                <w:lang w:eastAsia="en-GB"/>
              </w:rPr>
            </w:pPr>
          </w:p>
        </w:tc>
      </w:tr>
    </w:tbl>
    <w:p w14:paraId="48830C7A" w14:textId="7E3A6593" w:rsidR="009B6610" w:rsidRPr="004F2F0E" w:rsidRDefault="009B6610" w:rsidP="000034F3">
      <w:pPr>
        <w:spacing w:after="0"/>
        <w:rPr>
          <w:rFonts w:cs="Arial"/>
          <w:b/>
          <w:color w:val="1F497D"/>
        </w:rPr>
        <w:sectPr w:rsidR="009B6610" w:rsidRPr="004F2F0E" w:rsidSect="00552447">
          <w:pgSz w:w="16838" w:h="11906" w:orient="landscape"/>
          <w:pgMar w:top="720" w:right="720" w:bottom="720" w:left="720" w:header="680" w:footer="198" w:gutter="0"/>
          <w:pgBorders>
            <w:top w:val="single" w:sz="4" w:space="1" w:color="auto"/>
            <w:bottom w:val="single" w:sz="4" w:space="1" w:color="auto"/>
          </w:pgBorders>
          <w:cols w:space="708"/>
          <w:docGrid w:linePitch="360"/>
        </w:sectPr>
      </w:pPr>
    </w:p>
    <w:p w14:paraId="62139B77" w14:textId="736D40C4" w:rsidR="009B6610" w:rsidRPr="004F2F0E" w:rsidRDefault="009B6610" w:rsidP="009B6610">
      <w:pPr>
        <w:rPr>
          <w:rFonts w:cs="Arial"/>
          <w:sz w:val="20"/>
          <w:szCs w:val="20"/>
        </w:rPr>
      </w:pPr>
      <w:r w:rsidRPr="004F2F0E">
        <w:rPr>
          <w:rFonts w:cs="Arial"/>
          <w:sz w:val="20"/>
          <w:szCs w:val="20"/>
        </w:rPr>
        <w:lastRenderedPageBreak/>
        <w:t xml:space="preserve">For ease of use you can now summarise your data the Summary table below. </w:t>
      </w:r>
    </w:p>
    <w:tbl>
      <w:tblPr>
        <w:tblStyle w:val="TableGrid1"/>
        <w:tblW w:w="10598" w:type="dxa"/>
        <w:tblLayout w:type="fixed"/>
        <w:tblLook w:val="04A0" w:firstRow="1" w:lastRow="0" w:firstColumn="1" w:lastColumn="0" w:noHBand="0" w:noVBand="1"/>
      </w:tblPr>
      <w:tblGrid>
        <w:gridCol w:w="817"/>
        <w:gridCol w:w="6521"/>
        <w:gridCol w:w="1134"/>
        <w:gridCol w:w="992"/>
        <w:gridCol w:w="1134"/>
      </w:tblGrid>
      <w:tr w:rsidR="009B6610" w:rsidRPr="004F2F0E" w14:paraId="4E7091CB" w14:textId="77777777" w:rsidTr="006B5D7D">
        <w:trPr>
          <w:trHeight w:val="510"/>
        </w:trPr>
        <w:tc>
          <w:tcPr>
            <w:tcW w:w="7338" w:type="dxa"/>
            <w:gridSpan w:val="2"/>
            <w:shd w:val="clear" w:color="auto" w:fill="F8F8F8" w:themeFill="accent1" w:themeFillTint="33"/>
            <w:vAlign w:val="center"/>
          </w:tcPr>
          <w:p w14:paraId="25400C9C" w14:textId="77777777" w:rsidR="009B6610" w:rsidRPr="004F2F0E" w:rsidRDefault="009B6610" w:rsidP="009B6610">
            <w:pPr>
              <w:spacing w:after="0"/>
              <w:rPr>
                <w:rFonts w:cs="Arial"/>
                <w:b/>
                <w:bCs/>
                <w:sz w:val="18"/>
                <w:szCs w:val="18"/>
              </w:rPr>
            </w:pPr>
            <w:r w:rsidRPr="004F2F0E">
              <w:rPr>
                <w:rFonts w:cs="Arial"/>
                <w:b/>
                <w:bCs/>
                <w:sz w:val="18"/>
                <w:szCs w:val="18"/>
              </w:rPr>
              <w:t>Total number of patients</w:t>
            </w:r>
          </w:p>
        </w:tc>
        <w:tc>
          <w:tcPr>
            <w:tcW w:w="3260" w:type="dxa"/>
            <w:gridSpan w:val="3"/>
            <w:vAlign w:val="center"/>
          </w:tcPr>
          <w:p w14:paraId="25307120" w14:textId="77777777" w:rsidR="009B6610" w:rsidRPr="004F2F0E" w:rsidRDefault="009B6610" w:rsidP="009B6610">
            <w:pPr>
              <w:spacing w:after="0"/>
              <w:rPr>
                <w:rFonts w:cs="Arial"/>
                <w:b/>
                <w:bCs/>
                <w:sz w:val="18"/>
                <w:szCs w:val="18"/>
              </w:rPr>
            </w:pPr>
            <w:r w:rsidRPr="004F2F0E">
              <w:rPr>
                <w:rFonts w:cs="Arial"/>
                <w:b/>
                <w:bCs/>
                <w:sz w:val="18"/>
                <w:szCs w:val="18"/>
              </w:rPr>
              <w:t>…………………..</w:t>
            </w:r>
          </w:p>
        </w:tc>
      </w:tr>
      <w:tr w:rsidR="009B6610" w:rsidRPr="004F2F0E" w14:paraId="72557195" w14:textId="77777777" w:rsidTr="006B5D7D">
        <w:trPr>
          <w:trHeight w:val="510"/>
        </w:trPr>
        <w:tc>
          <w:tcPr>
            <w:tcW w:w="817" w:type="dxa"/>
            <w:shd w:val="clear" w:color="auto" w:fill="F8F8F8" w:themeFill="accent1" w:themeFillTint="33"/>
            <w:vAlign w:val="center"/>
          </w:tcPr>
          <w:p w14:paraId="4F96094A" w14:textId="77777777" w:rsidR="009B6610" w:rsidRPr="004F2F0E" w:rsidRDefault="009B6610" w:rsidP="009B6610">
            <w:pPr>
              <w:spacing w:after="0"/>
              <w:rPr>
                <w:rFonts w:cs="Arial"/>
                <w:b/>
                <w:sz w:val="18"/>
                <w:szCs w:val="18"/>
              </w:rPr>
            </w:pPr>
            <w:r w:rsidRPr="004F2F0E">
              <w:rPr>
                <w:rFonts w:cs="Arial"/>
                <w:b/>
                <w:sz w:val="18"/>
                <w:szCs w:val="18"/>
              </w:rPr>
              <w:t>Row in table below</w:t>
            </w:r>
          </w:p>
        </w:tc>
        <w:tc>
          <w:tcPr>
            <w:tcW w:w="6521" w:type="dxa"/>
            <w:shd w:val="clear" w:color="auto" w:fill="F8F8F8" w:themeFill="accent1" w:themeFillTint="33"/>
            <w:vAlign w:val="center"/>
          </w:tcPr>
          <w:p w14:paraId="49EF2EFA" w14:textId="77777777" w:rsidR="009B6610" w:rsidRPr="004F2F0E" w:rsidRDefault="009B6610" w:rsidP="009B6610">
            <w:pPr>
              <w:spacing w:after="0"/>
              <w:rPr>
                <w:rFonts w:cs="Arial"/>
                <w:b/>
                <w:sz w:val="18"/>
                <w:szCs w:val="18"/>
              </w:rPr>
            </w:pPr>
            <w:r w:rsidRPr="004F2F0E">
              <w:rPr>
                <w:rFonts w:cs="Arial"/>
                <w:b/>
                <w:sz w:val="18"/>
                <w:szCs w:val="18"/>
              </w:rPr>
              <w:t>Criteria</w:t>
            </w:r>
          </w:p>
        </w:tc>
        <w:tc>
          <w:tcPr>
            <w:tcW w:w="1134" w:type="dxa"/>
            <w:shd w:val="clear" w:color="auto" w:fill="F8F8F8" w:themeFill="accent1" w:themeFillTint="33"/>
            <w:vAlign w:val="center"/>
            <w:hideMark/>
          </w:tcPr>
          <w:p w14:paraId="77EA1784" w14:textId="77777777" w:rsidR="009B6610" w:rsidRPr="004F2F0E" w:rsidRDefault="009B6610" w:rsidP="009B6610">
            <w:pPr>
              <w:spacing w:after="0"/>
              <w:jc w:val="center"/>
              <w:rPr>
                <w:rFonts w:cs="Arial"/>
                <w:b/>
                <w:bCs/>
                <w:sz w:val="18"/>
                <w:szCs w:val="18"/>
              </w:rPr>
            </w:pPr>
            <w:r w:rsidRPr="004F2F0E">
              <w:rPr>
                <w:rFonts w:cs="Arial"/>
                <w:b/>
                <w:bCs/>
                <w:sz w:val="18"/>
                <w:szCs w:val="18"/>
              </w:rPr>
              <w:t>Number of patients</w:t>
            </w:r>
          </w:p>
          <w:p w14:paraId="6A9515F7" w14:textId="77777777" w:rsidR="009B6610" w:rsidRPr="004F2F0E" w:rsidRDefault="009B6610" w:rsidP="009B6610">
            <w:pPr>
              <w:spacing w:after="0"/>
              <w:jc w:val="center"/>
              <w:rPr>
                <w:rFonts w:cs="Arial"/>
                <w:b/>
                <w:bCs/>
                <w:sz w:val="18"/>
                <w:szCs w:val="18"/>
              </w:rPr>
            </w:pPr>
            <w:r w:rsidRPr="004F2F0E">
              <w:rPr>
                <w:rFonts w:cs="Arial"/>
                <w:b/>
                <w:bCs/>
                <w:sz w:val="18"/>
                <w:szCs w:val="18"/>
              </w:rPr>
              <w:t>(N)</w:t>
            </w:r>
          </w:p>
        </w:tc>
        <w:tc>
          <w:tcPr>
            <w:tcW w:w="992" w:type="dxa"/>
            <w:shd w:val="clear" w:color="auto" w:fill="F8F8F8" w:themeFill="accent1" w:themeFillTint="33"/>
            <w:vAlign w:val="center"/>
            <w:hideMark/>
          </w:tcPr>
          <w:p w14:paraId="74789E09" w14:textId="77777777" w:rsidR="009B6610" w:rsidRPr="004F2F0E" w:rsidRDefault="009B6610" w:rsidP="009B6610">
            <w:pPr>
              <w:spacing w:after="0"/>
              <w:jc w:val="center"/>
              <w:rPr>
                <w:rFonts w:cs="Arial"/>
                <w:b/>
                <w:bCs/>
                <w:sz w:val="18"/>
                <w:szCs w:val="18"/>
              </w:rPr>
            </w:pPr>
            <w:r w:rsidRPr="004F2F0E">
              <w:rPr>
                <w:rFonts w:cs="Arial"/>
                <w:b/>
                <w:bCs/>
                <w:sz w:val="18"/>
                <w:szCs w:val="18"/>
              </w:rPr>
              <w:t xml:space="preserve">Total % of </w:t>
            </w:r>
            <w:proofErr w:type="gramStart"/>
            <w:r w:rsidRPr="004F2F0E">
              <w:rPr>
                <w:rFonts w:cs="Arial"/>
                <w:b/>
                <w:bCs/>
                <w:sz w:val="18"/>
                <w:szCs w:val="18"/>
              </w:rPr>
              <w:t>Patients</w:t>
            </w:r>
            <w:proofErr w:type="gramEnd"/>
          </w:p>
        </w:tc>
        <w:tc>
          <w:tcPr>
            <w:tcW w:w="1134" w:type="dxa"/>
            <w:shd w:val="clear" w:color="auto" w:fill="F8F8F8" w:themeFill="accent1" w:themeFillTint="33"/>
            <w:noWrap/>
            <w:vAlign w:val="center"/>
            <w:hideMark/>
          </w:tcPr>
          <w:p w14:paraId="5253C265" w14:textId="77777777" w:rsidR="009B6610" w:rsidRPr="004F2F0E" w:rsidRDefault="009B6610" w:rsidP="009B6610">
            <w:pPr>
              <w:spacing w:after="0"/>
              <w:rPr>
                <w:rFonts w:cs="Arial"/>
                <w:b/>
                <w:sz w:val="18"/>
                <w:szCs w:val="18"/>
              </w:rPr>
            </w:pPr>
            <w:r w:rsidRPr="004F2F0E">
              <w:rPr>
                <w:rFonts w:cs="Arial"/>
                <w:b/>
                <w:sz w:val="18"/>
                <w:szCs w:val="18"/>
              </w:rPr>
              <w:t>Target %</w:t>
            </w:r>
          </w:p>
        </w:tc>
      </w:tr>
      <w:tr w:rsidR="009B6610" w:rsidRPr="004F2F0E" w14:paraId="5CC1B8DF" w14:textId="77777777" w:rsidTr="006B5D7D">
        <w:trPr>
          <w:trHeight w:val="206"/>
        </w:trPr>
        <w:tc>
          <w:tcPr>
            <w:tcW w:w="10598" w:type="dxa"/>
            <w:gridSpan w:val="5"/>
            <w:shd w:val="clear" w:color="auto" w:fill="auto"/>
            <w:vAlign w:val="center"/>
          </w:tcPr>
          <w:p w14:paraId="52F3599D" w14:textId="58F48D8B" w:rsidR="009B6610" w:rsidRPr="004F2F0E" w:rsidRDefault="009B6610" w:rsidP="009B6610">
            <w:pPr>
              <w:spacing w:after="0"/>
              <w:rPr>
                <w:rFonts w:cs="Arial"/>
                <w:b/>
                <w:bCs/>
                <w:sz w:val="18"/>
                <w:szCs w:val="18"/>
              </w:rPr>
            </w:pPr>
            <w:r w:rsidRPr="004F2F0E">
              <w:rPr>
                <w:rFonts w:cs="Arial"/>
                <w:b/>
                <w:bCs/>
                <w:sz w:val="18"/>
                <w:szCs w:val="18"/>
              </w:rPr>
              <w:t>Management decision</w:t>
            </w:r>
          </w:p>
        </w:tc>
      </w:tr>
      <w:tr w:rsidR="009B6610" w:rsidRPr="004F2F0E" w14:paraId="6DE4B702" w14:textId="77777777" w:rsidTr="006B5D7D">
        <w:trPr>
          <w:trHeight w:val="510"/>
        </w:trPr>
        <w:tc>
          <w:tcPr>
            <w:tcW w:w="817" w:type="dxa"/>
            <w:shd w:val="clear" w:color="auto" w:fill="F8F8F8" w:themeFill="accent1" w:themeFillTint="33"/>
            <w:vAlign w:val="center"/>
          </w:tcPr>
          <w:p w14:paraId="63F0508F" w14:textId="4849CCE7" w:rsidR="009B6610" w:rsidRPr="004F2F0E" w:rsidRDefault="009B6610" w:rsidP="000B69B8">
            <w:pPr>
              <w:spacing w:after="0"/>
              <w:rPr>
                <w:rFonts w:cs="Arial"/>
                <w:b/>
                <w:bCs/>
                <w:sz w:val="18"/>
                <w:szCs w:val="18"/>
              </w:rPr>
            </w:pPr>
            <w:r w:rsidRPr="004F2F0E">
              <w:rPr>
                <w:rFonts w:cs="Arial"/>
                <w:b/>
                <w:bCs/>
                <w:sz w:val="18"/>
                <w:szCs w:val="18"/>
              </w:rPr>
              <w:t>A</w:t>
            </w:r>
          </w:p>
        </w:tc>
        <w:tc>
          <w:tcPr>
            <w:tcW w:w="6521" w:type="dxa"/>
            <w:vAlign w:val="center"/>
          </w:tcPr>
          <w:p w14:paraId="154F626E" w14:textId="47F5AEA1" w:rsidR="009B6610" w:rsidRPr="004F2F0E" w:rsidRDefault="009B6610">
            <w:pPr>
              <w:spacing w:after="0"/>
              <w:rPr>
                <w:rFonts w:cs="Arial"/>
                <w:bCs/>
                <w:sz w:val="18"/>
                <w:szCs w:val="18"/>
              </w:rPr>
            </w:pPr>
            <w:r w:rsidRPr="004F2F0E">
              <w:rPr>
                <w:rFonts w:cs="Arial"/>
                <w:bCs/>
                <w:sz w:val="18"/>
                <w:szCs w:val="18"/>
              </w:rPr>
              <w:t>CRP test used</w:t>
            </w:r>
            <w:r w:rsidR="00D702C8">
              <w:rPr>
                <w:rFonts w:cs="Arial"/>
                <w:bCs/>
                <w:sz w:val="18"/>
                <w:szCs w:val="18"/>
              </w:rPr>
              <w:t>?</w:t>
            </w:r>
          </w:p>
        </w:tc>
        <w:tc>
          <w:tcPr>
            <w:tcW w:w="1134" w:type="dxa"/>
            <w:vAlign w:val="center"/>
          </w:tcPr>
          <w:p w14:paraId="217FDFB1" w14:textId="77777777" w:rsidR="009B6610" w:rsidRPr="004F2F0E" w:rsidRDefault="009B6610" w:rsidP="000B69B8">
            <w:pPr>
              <w:spacing w:after="0"/>
              <w:rPr>
                <w:rFonts w:cs="Arial"/>
                <w:bCs/>
                <w:sz w:val="18"/>
                <w:szCs w:val="18"/>
              </w:rPr>
            </w:pPr>
          </w:p>
        </w:tc>
        <w:tc>
          <w:tcPr>
            <w:tcW w:w="992" w:type="dxa"/>
            <w:noWrap/>
            <w:vAlign w:val="center"/>
          </w:tcPr>
          <w:p w14:paraId="41B558F3" w14:textId="77777777" w:rsidR="009B6610" w:rsidRPr="004F2F0E" w:rsidRDefault="009B6610" w:rsidP="000B69B8">
            <w:pPr>
              <w:spacing w:after="0"/>
              <w:rPr>
                <w:rFonts w:cs="Arial"/>
                <w:b/>
                <w:bCs/>
                <w:sz w:val="18"/>
                <w:szCs w:val="18"/>
              </w:rPr>
            </w:pPr>
          </w:p>
        </w:tc>
        <w:tc>
          <w:tcPr>
            <w:tcW w:w="1134" w:type="dxa"/>
            <w:vAlign w:val="center"/>
          </w:tcPr>
          <w:p w14:paraId="65223F56" w14:textId="77777777" w:rsidR="009B6610" w:rsidRPr="004F2F0E" w:rsidRDefault="009B6610" w:rsidP="000B69B8">
            <w:pPr>
              <w:spacing w:after="0"/>
              <w:rPr>
                <w:rFonts w:cs="Arial"/>
                <w:bCs/>
                <w:sz w:val="18"/>
                <w:szCs w:val="18"/>
              </w:rPr>
            </w:pPr>
            <w:r w:rsidRPr="004F2F0E">
              <w:rPr>
                <w:rFonts w:cs="Arial"/>
                <w:bCs/>
                <w:sz w:val="18"/>
                <w:szCs w:val="18"/>
              </w:rPr>
              <w:t>No target*</w:t>
            </w:r>
          </w:p>
        </w:tc>
      </w:tr>
      <w:tr w:rsidR="009B6610" w:rsidRPr="004F2F0E" w14:paraId="323AB9C4" w14:textId="77777777" w:rsidTr="006B5D7D">
        <w:trPr>
          <w:trHeight w:val="510"/>
        </w:trPr>
        <w:tc>
          <w:tcPr>
            <w:tcW w:w="817" w:type="dxa"/>
            <w:shd w:val="clear" w:color="auto" w:fill="F8F8F8" w:themeFill="accent1" w:themeFillTint="33"/>
            <w:vAlign w:val="center"/>
          </w:tcPr>
          <w:p w14:paraId="7A4DAFB9" w14:textId="763DE690" w:rsidR="009B6610" w:rsidRPr="004F2F0E" w:rsidRDefault="009B6610" w:rsidP="000B69B8">
            <w:pPr>
              <w:spacing w:after="0"/>
              <w:rPr>
                <w:rFonts w:cs="Arial"/>
                <w:b/>
                <w:bCs/>
                <w:sz w:val="18"/>
                <w:szCs w:val="18"/>
              </w:rPr>
            </w:pPr>
            <w:r w:rsidRPr="004F2F0E">
              <w:rPr>
                <w:rFonts w:cs="Arial"/>
                <w:b/>
                <w:bCs/>
                <w:sz w:val="18"/>
                <w:szCs w:val="18"/>
              </w:rPr>
              <w:t>B</w:t>
            </w:r>
          </w:p>
        </w:tc>
        <w:tc>
          <w:tcPr>
            <w:tcW w:w="6521" w:type="dxa"/>
            <w:vAlign w:val="center"/>
          </w:tcPr>
          <w:p w14:paraId="115B50E9" w14:textId="159AFC3A" w:rsidR="009B6610" w:rsidRPr="004F2F0E" w:rsidRDefault="009B6610" w:rsidP="000B69B8">
            <w:pPr>
              <w:spacing w:after="0"/>
              <w:rPr>
                <w:rFonts w:cs="Arial"/>
                <w:bCs/>
                <w:sz w:val="18"/>
                <w:szCs w:val="18"/>
              </w:rPr>
            </w:pPr>
            <w:r w:rsidRPr="004F2F0E">
              <w:rPr>
                <w:rFonts w:cs="Arial"/>
                <w:bCs/>
                <w:sz w:val="18"/>
                <w:szCs w:val="18"/>
              </w:rPr>
              <w:t xml:space="preserve">If CRP test used management followed NICE </w:t>
            </w:r>
            <w:r w:rsidR="00BB1766" w:rsidRPr="00BB1766">
              <w:rPr>
                <w:rFonts w:cs="Arial"/>
                <w:bCs/>
                <w:sz w:val="18"/>
                <w:szCs w:val="18"/>
              </w:rPr>
              <w:t>NG237</w:t>
            </w:r>
            <w:r w:rsidRPr="004F2F0E">
              <w:rPr>
                <w:rFonts w:cs="Arial"/>
                <w:bCs/>
                <w:sz w:val="18"/>
                <w:szCs w:val="18"/>
              </w:rPr>
              <w:t xml:space="preserve"> guidance</w:t>
            </w:r>
            <w:r w:rsidR="00BB1766">
              <w:rPr>
                <w:rFonts w:cs="Arial"/>
                <w:bCs/>
                <w:sz w:val="18"/>
                <w:szCs w:val="18"/>
              </w:rPr>
              <w:t xml:space="preserve"> </w:t>
            </w:r>
            <w:r w:rsidR="00BB1766" w:rsidRPr="00436A73">
              <w:rPr>
                <w:rFonts w:cs="Arial"/>
                <w:bCs/>
                <w:sz w:val="18"/>
                <w:szCs w:val="18"/>
                <w:vertAlign w:val="superscript"/>
              </w:rPr>
              <w:t>4</w:t>
            </w:r>
          </w:p>
        </w:tc>
        <w:tc>
          <w:tcPr>
            <w:tcW w:w="1134" w:type="dxa"/>
            <w:vAlign w:val="center"/>
          </w:tcPr>
          <w:p w14:paraId="773BA221" w14:textId="77777777" w:rsidR="009B6610" w:rsidRPr="004F2F0E" w:rsidRDefault="009B6610" w:rsidP="000B69B8">
            <w:pPr>
              <w:spacing w:after="0"/>
              <w:rPr>
                <w:rFonts w:cs="Arial"/>
                <w:bCs/>
                <w:sz w:val="18"/>
                <w:szCs w:val="18"/>
              </w:rPr>
            </w:pPr>
          </w:p>
        </w:tc>
        <w:tc>
          <w:tcPr>
            <w:tcW w:w="992" w:type="dxa"/>
            <w:noWrap/>
            <w:vAlign w:val="center"/>
          </w:tcPr>
          <w:p w14:paraId="45C7C1A0" w14:textId="77777777" w:rsidR="009B6610" w:rsidRPr="004F2F0E" w:rsidRDefault="009B6610" w:rsidP="000B69B8">
            <w:pPr>
              <w:spacing w:after="0"/>
              <w:rPr>
                <w:rFonts w:cs="Arial"/>
                <w:b/>
                <w:bCs/>
                <w:sz w:val="18"/>
                <w:szCs w:val="18"/>
              </w:rPr>
            </w:pPr>
          </w:p>
        </w:tc>
        <w:tc>
          <w:tcPr>
            <w:tcW w:w="1134" w:type="dxa"/>
            <w:vAlign w:val="center"/>
          </w:tcPr>
          <w:p w14:paraId="1B5BF7B6" w14:textId="77777777" w:rsidR="009B6610" w:rsidRPr="004F2F0E" w:rsidRDefault="009B6610" w:rsidP="000B69B8">
            <w:pPr>
              <w:spacing w:after="0"/>
              <w:rPr>
                <w:rFonts w:cs="Arial"/>
                <w:bCs/>
                <w:sz w:val="18"/>
                <w:szCs w:val="18"/>
              </w:rPr>
            </w:pPr>
            <w:r w:rsidRPr="004F2F0E">
              <w:rPr>
                <w:rFonts w:cs="Arial"/>
                <w:bCs/>
                <w:sz w:val="18"/>
                <w:szCs w:val="18"/>
              </w:rPr>
              <w:t>100%</w:t>
            </w:r>
          </w:p>
        </w:tc>
      </w:tr>
      <w:tr w:rsidR="009B6610" w:rsidRPr="004F2F0E" w14:paraId="5721D14C" w14:textId="77777777" w:rsidTr="006B5D7D">
        <w:trPr>
          <w:trHeight w:val="510"/>
        </w:trPr>
        <w:tc>
          <w:tcPr>
            <w:tcW w:w="817" w:type="dxa"/>
            <w:shd w:val="clear" w:color="auto" w:fill="F8F8F8" w:themeFill="accent1" w:themeFillTint="33"/>
            <w:vAlign w:val="center"/>
          </w:tcPr>
          <w:p w14:paraId="0EDE1EE1" w14:textId="3FC31960" w:rsidR="009B6610" w:rsidRPr="004F2F0E" w:rsidRDefault="009B6610" w:rsidP="009B6610">
            <w:pPr>
              <w:spacing w:after="0"/>
              <w:rPr>
                <w:rFonts w:cs="Arial"/>
                <w:b/>
                <w:bCs/>
                <w:sz w:val="18"/>
                <w:szCs w:val="18"/>
              </w:rPr>
            </w:pPr>
            <w:r w:rsidRPr="004F2F0E">
              <w:rPr>
                <w:rFonts w:cs="Arial"/>
                <w:b/>
                <w:bCs/>
                <w:sz w:val="18"/>
                <w:szCs w:val="18"/>
              </w:rPr>
              <w:t>C</w:t>
            </w:r>
          </w:p>
        </w:tc>
        <w:tc>
          <w:tcPr>
            <w:tcW w:w="6521" w:type="dxa"/>
            <w:shd w:val="clear" w:color="auto" w:fill="auto"/>
            <w:vAlign w:val="center"/>
          </w:tcPr>
          <w:p w14:paraId="7A53455F" w14:textId="180D07A9" w:rsidR="009B6610" w:rsidRPr="004F2F0E" w:rsidRDefault="009B6610" w:rsidP="009B6610">
            <w:pPr>
              <w:spacing w:after="0"/>
              <w:rPr>
                <w:rFonts w:cs="Arial"/>
                <w:bCs/>
                <w:sz w:val="18"/>
                <w:szCs w:val="18"/>
              </w:rPr>
            </w:pPr>
            <w:r w:rsidRPr="004F2F0E">
              <w:rPr>
                <w:rFonts w:cs="Arial"/>
                <w:bCs/>
                <w:sz w:val="18"/>
                <w:szCs w:val="18"/>
              </w:rPr>
              <w:t>No antibiotic given</w:t>
            </w:r>
            <w:r w:rsidR="0033083C" w:rsidRPr="004F2F0E">
              <w:rPr>
                <w:rFonts w:cs="Arial"/>
                <w:bCs/>
                <w:sz w:val="18"/>
                <w:szCs w:val="18"/>
              </w:rPr>
              <w:t xml:space="preserve"> (lower figure if back-up, delayed strategy used by clinician)</w:t>
            </w:r>
          </w:p>
        </w:tc>
        <w:tc>
          <w:tcPr>
            <w:tcW w:w="1134" w:type="dxa"/>
            <w:shd w:val="clear" w:color="auto" w:fill="auto"/>
            <w:noWrap/>
            <w:vAlign w:val="center"/>
          </w:tcPr>
          <w:p w14:paraId="67995115" w14:textId="77777777" w:rsidR="009B6610" w:rsidRPr="004F2F0E" w:rsidRDefault="009B6610" w:rsidP="009B6610">
            <w:pPr>
              <w:spacing w:after="0"/>
              <w:rPr>
                <w:rFonts w:cs="Arial"/>
                <w:bCs/>
                <w:sz w:val="18"/>
                <w:szCs w:val="18"/>
              </w:rPr>
            </w:pPr>
          </w:p>
        </w:tc>
        <w:tc>
          <w:tcPr>
            <w:tcW w:w="992" w:type="dxa"/>
            <w:shd w:val="clear" w:color="auto" w:fill="auto"/>
            <w:noWrap/>
            <w:vAlign w:val="center"/>
          </w:tcPr>
          <w:p w14:paraId="7FC89154" w14:textId="77777777" w:rsidR="009B6610" w:rsidRPr="004F2F0E" w:rsidRDefault="009B6610" w:rsidP="009B6610">
            <w:pPr>
              <w:spacing w:after="0"/>
              <w:rPr>
                <w:rFonts w:cs="Arial"/>
                <w:b/>
                <w:bCs/>
                <w:sz w:val="18"/>
                <w:szCs w:val="18"/>
              </w:rPr>
            </w:pPr>
          </w:p>
        </w:tc>
        <w:tc>
          <w:tcPr>
            <w:tcW w:w="1134" w:type="dxa"/>
            <w:shd w:val="clear" w:color="auto" w:fill="auto"/>
            <w:vAlign w:val="center"/>
            <w:hideMark/>
          </w:tcPr>
          <w:p w14:paraId="4C7C49A3" w14:textId="3C936F62" w:rsidR="009B6610" w:rsidRPr="004F2F0E" w:rsidRDefault="0033083C" w:rsidP="0033083C">
            <w:pPr>
              <w:spacing w:after="0"/>
              <w:rPr>
                <w:rFonts w:cs="Arial"/>
                <w:bCs/>
                <w:sz w:val="18"/>
                <w:szCs w:val="18"/>
              </w:rPr>
            </w:pPr>
            <w:r w:rsidRPr="004F2F0E">
              <w:rPr>
                <w:rFonts w:cs="Arial"/>
                <w:bCs/>
                <w:sz w:val="18"/>
                <w:szCs w:val="18"/>
              </w:rPr>
              <w:t>30% - 7</w:t>
            </w:r>
            <w:r w:rsidR="009B6610" w:rsidRPr="004F2F0E">
              <w:rPr>
                <w:rFonts w:cs="Arial"/>
                <w:bCs/>
                <w:sz w:val="18"/>
                <w:szCs w:val="18"/>
              </w:rPr>
              <w:t>0%</w:t>
            </w:r>
          </w:p>
        </w:tc>
      </w:tr>
      <w:tr w:rsidR="009B6610" w:rsidRPr="004F2F0E" w14:paraId="76DDE06C" w14:textId="77777777" w:rsidTr="006B5D7D">
        <w:trPr>
          <w:trHeight w:val="510"/>
        </w:trPr>
        <w:tc>
          <w:tcPr>
            <w:tcW w:w="817" w:type="dxa"/>
            <w:shd w:val="clear" w:color="auto" w:fill="F8F8F8" w:themeFill="accent1" w:themeFillTint="33"/>
            <w:vAlign w:val="center"/>
          </w:tcPr>
          <w:p w14:paraId="47673DB4" w14:textId="3AB1437A" w:rsidR="009B6610" w:rsidRPr="004F2F0E" w:rsidRDefault="009B6610" w:rsidP="009B6610">
            <w:pPr>
              <w:spacing w:after="0"/>
              <w:rPr>
                <w:rFonts w:cs="Arial"/>
                <w:b/>
                <w:bCs/>
                <w:sz w:val="18"/>
                <w:szCs w:val="18"/>
              </w:rPr>
            </w:pPr>
            <w:r w:rsidRPr="004F2F0E">
              <w:rPr>
                <w:rFonts w:cs="Arial"/>
                <w:b/>
                <w:bCs/>
                <w:sz w:val="18"/>
                <w:szCs w:val="18"/>
              </w:rPr>
              <w:t>D</w:t>
            </w:r>
          </w:p>
        </w:tc>
        <w:tc>
          <w:tcPr>
            <w:tcW w:w="6521" w:type="dxa"/>
            <w:shd w:val="clear" w:color="auto" w:fill="auto"/>
            <w:vAlign w:val="center"/>
          </w:tcPr>
          <w:p w14:paraId="5EB70E36" w14:textId="77777777" w:rsidR="009B6610" w:rsidRPr="004F2F0E" w:rsidRDefault="009B6610" w:rsidP="009B6610">
            <w:pPr>
              <w:spacing w:after="0"/>
              <w:rPr>
                <w:rFonts w:cs="Arial"/>
                <w:bCs/>
                <w:sz w:val="18"/>
                <w:szCs w:val="18"/>
              </w:rPr>
            </w:pPr>
            <w:r w:rsidRPr="004F2F0E">
              <w:rPr>
                <w:rFonts w:cs="Arial"/>
                <w:bCs/>
                <w:sz w:val="18"/>
                <w:szCs w:val="18"/>
              </w:rPr>
              <w:t>Back-up/delayed antibiotic given with advice about how to access</w:t>
            </w:r>
          </w:p>
        </w:tc>
        <w:tc>
          <w:tcPr>
            <w:tcW w:w="1134" w:type="dxa"/>
            <w:shd w:val="clear" w:color="auto" w:fill="auto"/>
            <w:noWrap/>
            <w:vAlign w:val="center"/>
          </w:tcPr>
          <w:p w14:paraId="2FA91612" w14:textId="77777777" w:rsidR="009B6610" w:rsidRPr="004F2F0E" w:rsidRDefault="009B6610" w:rsidP="009B6610">
            <w:pPr>
              <w:spacing w:after="0"/>
              <w:rPr>
                <w:rFonts w:cs="Arial"/>
                <w:bCs/>
                <w:sz w:val="18"/>
                <w:szCs w:val="18"/>
              </w:rPr>
            </w:pPr>
          </w:p>
        </w:tc>
        <w:tc>
          <w:tcPr>
            <w:tcW w:w="992" w:type="dxa"/>
            <w:shd w:val="clear" w:color="auto" w:fill="auto"/>
            <w:noWrap/>
            <w:vAlign w:val="center"/>
          </w:tcPr>
          <w:p w14:paraId="04C06BF6" w14:textId="77777777" w:rsidR="009B6610" w:rsidRPr="004F2F0E" w:rsidRDefault="009B6610" w:rsidP="009B6610">
            <w:pPr>
              <w:spacing w:after="0"/>
              <w:rPr>
                <w:rFonts w:cs="Arial"/>
                <w:b/>
                <w:bCs/>
                <w:sz w:val="18"/>
                <w:szCs w:val="18"/>
              </w:rPr>
            </w:pPr>
          </w:p>
        </w:tc>
        <w:tc>
          <w:tcPr>
            <w:tcW w:w="1134" w:type="dxa"/>
            <w:shd w:val="clear" w:color="auto" w:fill="auto"/>
            <w:vAlign w:val="center"/>
            <w:hideMark/>
          </w:tcPr>
          <w:p w14:paraId="64FA716A" w14:textId="7F24D685" w:rsidR="009B6610" w:rsidRPr="004F2F0E" w:rsidRDefault="0033083C" w:rsidP="009B6610">
            <w:pPr>
              <w:spacing w:after="0"/>
              <w:rPr>
                <w:rFonts w:cs="Arial"/>
                <w:bCs/>
                <w:sz w:val="18"/>
                <w:szCs w:val="18"/>
              </w:rPr>
            </w:pPr>
            <w:r w:rsidRPr="004F2F0E">
              <w:rPr>
                <w:rFonts w:cs="Arial"/>
                <w:bCs/>
                <w:sz w:val="18"/>
                <w:szCs w:val="18"/>
              </w:rPr>
              <w:t xml:space="preserve">0% - </w:t>
            </w:r>
            <w:r w:rsidR="009B6610" w:rsidRPr="004F2F0E">
              <w:rPr>
                <w:rFonts w:cs="Arial"/>
                <w:bCs/>
                <w:sz w:val="18"/>
                <w:szCs w:val="18"/>
              </w:rPr>
              <w:t>40%</w:t>
            </w:r>
          </w:p>
        </w:tc>
      </w:tr>
      <w:tr w:rsidR="009B6610" w:rsidRPr="004F2F0E" w14:paraId="17483183" w14:textId="77777777" w:rsidTr="006B5D7D">
        <w:trPr>
          <w:trHeight w:val="510"/>
        </w:trPr>
        <w:tc>
          <w:tcPr>
            <w:tcW w:w="817" w:type="dxa"/>
            <w:shd w:val="clear" w:color="auto" w:fill="F8F8F8" w:themeFill="accent1" w:themeFillTint="33"/>
            <w:vAlign w:val="center"/>
          </w:tcPr>
          <w:p w14:paraId="38F7852C" w14:textId="3D7683BA" w:rsidR="009B6610" w:rsidRPr="004F2F0E" w:rsidRDefault="009B6610" w:rsidP="009B6610">
            <w:pPr>
              <w:spacing w:after="0"/>
              <w:rPr>
                <w:rFonts w:cs="Arial"/>
                <w:b/>
                <w:bCs/>
                <w:sz w:val="18"/>
                <w:szCs w:val="18"/>
              </w:rPr>
            </w:pPr>
            <w:r w:rsidRPr="004F2F0E">
              <w:rPr>
                <w:rFonts w:cs="Arial"/>
                <w:b/>
                <w:bCs/>
                <w:sz w:val="18"/>
                <w:szCs w:val="18"/>
              </w:rPr>
              <w:t>E</w:t>
            </w:r>
          </w:p>
        </w:tc>
        <w:tc>
          <w:tcPr>
            <w:tcW w:w="6521" w:type="dxa"/>
            <w:shd w:val="clear" w:color="auto" w:fill="auto"/>
            <w:vAlign w:val="center"/>
          </w:tcPr>
          <w:p w14:paraId="0ABCBF15" w14:textId="41FBAA11" w:rsidR="009B6610" w:rsidRPr="004F2F0E" w:rsidRDefault="009B6610" w:rsidP="00275ECD">
            <w:pPr>
              <w:spacing w:after="0"/>
              <w:rPr>
                <w:rFonts w:cs="Arial"/>
                <w:bCs/>
                <w:sz w:val="18"/>
                <w:szCs w:val="18"/>
                <w:vertAlign w:val="superscript"/>
              </w:rPr>
            </w:pPr>
            <w:r w:rsidRPr="004F2F0E">
              <w:rPr>
                <w:rFonts w:cs="Arial"/>
                <w:bCs/>
                <w:sz w:val="18"/>
                <w:szCs w:val="18"/>
              </w:rPr>
              <w:t>Immediate antibiotic given with advice on compliance</w:t>
            </w:r>
            <w:hyperlink w:anchor="Ref7" w:history="1">
              <w:r w:rsidR="00275ECD" w:rsidRPr="004F2F0E">
                <w:rPr>
                  <w:rStyle w:val="Hyperlink"/>
                  <w:rFonts w:ascii="Arial" w:hAnsi="Arial" w:cs="Arial"/>
                  <w:bCs/>
                  <w:sz w:val="18"/>
                  <w:szCs w:val="18"/>
                  <w:u w:val="none"/>
                  <w:vertAlign w:val="superscript"/>
                </w:rPr>
                <w:t>7</w:t>
              </w:r>
            </w:hyperlink>
          </w:p>
        </w:tc>
        <w:tc>
          <w:tcPr>
            <w:tcW w:w="1134" w:type="dxa"/>
            <w:shd w:val="clear" w:color="auto" w:fill="auto"/>
            <w:vAlign w:val="center"/>
          </w:tcPr>
          <w:p w14:paraId="05FB30CB" w14:textId="77777777" w:rsidR="009B6610" w:rsidRPr="004F2F0E" w:rsidRDefault="009B6610" w:rsidP="009B6610">
            <w:pPr>
              <w:spacing w:after="0"/>
              <w:rPr>
                <w:rFonts w:cs="Arial"/>
                <w:bCs/>
                <w:sz w:val="18"/>
                <w:szCs w:val="18"/>
              </w:rPr>
            </w:pPr>
          </w:p>
        </w:tc>
        <w:tc>
          <w:tcPr>
            <w:tcW w:w="992" w:type="dxa"/>
            <w:shd w:val="clear" w:color="auto" w:fill="auto"/>
            <w:noWrap/>
            <w:vAlign w:val="center"/>
          </w:tcPr>
          <w:p w14:paraId="108B9D03" w14:textId="77777777" w:rsidR="009B6610" w:rsidRPr="004F2F0E" w:rsidRDefault="009B6610" w:rsidP="009B6610">
            <w:pPr>
              <w:spacing w:after="0"/>
              <w:rPr>
                <w:rFonts w:cs="Arial"/>
                <w:b/>
                <w:bCs/>
                <w:sz w:val="18"/>
                <w:szCs w:val="18"/>
              </w:rPr>
            </w:pPr>
          </w:p>
        </w:tc>
        <w:tc>
          <w:tcPr>
            <w:tcW w:w="1134" w:type="dxa"/>
            <w:shd w:val="clear" w:color="auto" w:fill="auto"/>
            <w:vAlign w:val="center"/>
            <w:hideMark/>
          </w:tcPr>
          <w:p w14:paraId="57133795" w14:textId="434696F1" w:rsidR="009B6610" w:rsidRPr="004F2F0E" w:rsidRDefault="0033083C" w:rsidP="009B6610">
            <w:pPr>
              <w:spacing w:after="0"/>
              <w:rPr>
                <w:rFonts w:cs="Arial"/>
                <w:bCs/>
                <w:sz w:val="18"/>
                <w:szCs w:val="18"/>
              </w:rPr>
            </w:pPr>
            <w:r w:rsidRPr="004F2F0E">
              <w:rPr>
                <w:rFonts w:cs="Arial"/>
                <w:bCs/>
                <w:sz w:val="18"/>
                <w:szCs w:val="18"/>
              </w:rPr>
              <w:t xml:space="preserve">0% - </w:t>
            </w:r>
            <w:r w:rsidR="009B6610" w:rsidRPr="004F2F0E">
              <w:rPr>
                <w:rFonts w:cs="Arial"/>
                <w:bCs/>
                <w:sz w:val="18"/>
                <w:szCs w:val="18"/>
              </w:rPr>
              <w:t>30%</w:t>
            </w:r>
          </w:p>
        </w:tc>
      </w:tr>
      <w:tr w:rsidR="009B6610" w:rsidRPr="004F2F0E" w14:paraId="69A42617" w14:textId="77777777" w:rsidTr="006B5D7D">
        <w:trPr>
          <w:trHeight w:val="510"/>
        </w:trPr>
        <w:tc>
          <w:tcPr>
            <w:tcW w:w="817" w:type="dxa"/>
            <w:shd w:val="clear" w:color="auto" w:fill="F8F8F8" w:themeFill="accent1" w:themeFillTint="33"/>
            <w:vAlign w:val="center"/>
          </w:tcPr>
          <w:p w14:paraId="354BBA38" w14:textId="77777777" w:rsidR="009B6610" w:rsidRPr="004F2F0E" w:rsidRDefault="009B6610" w:rsidP="009B6610">
            <w:pPr>
              <w:spacing w:after="0"/>
              <w:rPr>
                <w:rFonts w:cs="Arial"/>
                <w:b/>
                <w:bCs/>
                <w:sz w:val="18"/>
                <w:szCs w:val="18"/>
              </w:rPr>
            </w:pPr>
            <w:r w:rsidRPr="004F2F0E">
              <w:rPr>
                <w:rFonts w:cs="Arial"/>
                <w:b/>
                <w:bCs/>
                <w:sz w:val="18"/>
                <w:szCs w:val="18"/>
              </w:rPr>
              <w:t>F</w:t>
            </w:r>
          </w:p>
        </w:tc>
        <w:tc>
          <w:tcPr>
            <w:tcW w:w="6521" w:type="dxa"/>
            <w:vAlign w:val="center"/>
          </w:tcPr>
          <w:p w14:paraId="3533D308" w14:textId="77777777" w:rsidR="009B6610" w:rsidRPr="004F2F0E" w:rsidRDefault="009B6610" w:rsidP="009B6610">
            <w:pPr>
              <w:spacing w:after="0"/>
              <w:rPr>
                <w:rFonts w:cs="Arial"/>
                <w:bCs/>
                <w:sz w:val="18"/>
                <w:szCs w:val="18"/>
              </w:rPr>
            </w:pPr>
            <w:r w:rsidRPr="004F2F0E">
              <w:rPr>
                <w:rFonts w:cs="Arial"/>
                <w:bCs/>
                <w:sz w:val="18"/>
                <w:szCs w:val="18"/>
              </w:rPr>
              <w:t>Management appropriate for clinical presentation?</w:t>
            </w:r>
          </w:p>
        </w:tc>
        <w:tc>
          <w:tcPr>
            <w:tcW w:w="1134" w:type="dxa"/>
            <w:vAlign w:val="center"/>
          </w:tcPr>
          <w:p w14:paraId="2033A7D5" w14:textId="77777777" w:rsidR="009B6610" w:rsidRPr="004F2F0E" w:rsidRDefault="009B6610" w:rsidP="009B6610">
            <w:pPr>
              <w:spacing w:after="0"/>
              <w:rPr>
                <w:rFonts w:cs="Arial"/>
                <w:bCs/>
                <w:sz w:val="18"/>
                <w:szCs w:val="18"/>
              </w:rPr>
            </w:pPr>
          </w:p>
        </w:tc>
        <w:tc>
          <w:tcPr>
            <w:tcW w:w="992" w:type="dxa"/>
            <w:noWrap/>
            <w:vAlign w:val="center"/>
          </w:tcPr>
          <w:p w14:paraId="78BA6C9E" w14:textId="77777777" w:rsidR="009B6610" w:rsidRPr="004F2F0E" w:rsidRDefault="009B6610" w:rsidP="009B6610">
            <w:pPr>
              <w:spacing w:after="0"/>
              <w:rPr>
                <w:rFonts w:cs="Arial"/>
                <w:b/>
                <w:bCs/>
                <w:sz w:val="18"/>
                <w:szCs w:val="18"/>
              </w:rPr>
            </w:pPr>
          </w:p>
        </w:tc>
        <w:tc>
          <w:tcPr>
            <w:tcW w:w="1134" w:type="dxa"/>
            <w:vAlign w:val="center"/>
            <w:hideMark/>
          </w:tcPr>
          <w:p w14:paraId="22E5EC3A" w14:textId="77777777" w:rsidR="009B6610" w:rsidRPr="004F2F0E" w:rsidRDefault="009B6610" w:rsidP="009B6610">
            <w:pPr>
              <w:spacing w:after="0"/>
              <w:rPr>
                <w:rFonts w:cs="Arial"/>
                <w:bCs/>
                <w:sz w:val="18"/>
                <w:szCs w:val="18"/>
              </w:rPr>
            </w:pPr>
            <w:r w:rsidRPr="004F2F0E">
              <w:rPr>
                <w:rFonts w:cs="Arial"/>
                <w:bCs/>
                <w:sz w:val="18"/>
                <w:szCs w:val="18"/>
              </w:rPr>
              <w:t>100%</w:t>
            </w:r>
          </w:p>
        </w:tc>
      </w:tr>
    </w:tbl>
    <w:tbl>
      <w:tblPr>
        <w:tblStyle w:val="TableGrid"/>
        <w:tblW w:w="10598" w:type="dxa"/>
        <w:tblLayout w:type="fixed"/>
        <w:tblLook w:val="04A0" w:firstRow="1" w:lastRow="0" w:firstColumn="1" w:lastColumn="0" w:noHBand="0" w:noVBand="1"/>
      </w:tblPr>
      <w:tblGrid>
        <w:gridCol w:w="10598"/>
      </w:tblGrid>
      <w:tr w:rsidR="009B6610" w:rsidRPr="004F2F0E" w14:paraId="588812B4" w14:textId="77777777" w:rsidTr="000B69B8">
        <w:trPr>
          <w:trHeight w:val="269"/>
        </w:trPr>
        <w:tc>
          <w:tcPr>
            <w:tcW w:w="10598" w:type="dxa"/>
            <w:shd w:val="clear" w:color="auto" w:fill="auto"/>
            <w:vAlign w:val="center"/>
          </w:tcPr>
          <w:p w14:paraId="595622F6" w14:textId="77777777" w:rsidR="009B6610" w:rsidRPr="004F2F0E" w:rsidRDefault="009B6610" w:rsidP="009B6610">
            <w:pPr>
              <w:spacing w:after="0"/>
              <w:rPr>
                <w:rFonts w:cs="Arial"/>
                <w:b/>
                <w:bCs/>
                <w:sz w:val="18"/>
                <w:szCs w:val="18"/>
              </w:rPr>
            </w:pPr>
            <w:r w:rsidRPr="004F2F0E">
              <w:rPr>
                <w:rFonts w:cs="Arial"/>
                <w:b/>
                <w:bCs/>
                <w:sz w:val="18"/>
                <w:szCs w:val="18"/>
              </w:rPr>
              <w:t xml:space="preserve">Providing Advice </w:t>
            </w:r>
          </w:p>
        </w:tc>
      </w:tr>
    </w:tbl>
    <w:tbl>
      <w:tblPr>
        <w:tblStyle w:val="TableGrid1"/>
        <w:tblW w:w="10598" w:type="dxa"/>
        <w:tblLayout w:type="fixed"/>
        <w:tblLook w:val="04A0" w:firstRow="1" w:lastRow="0" w:firstColumn="1" w:lastColumn="0" w:noHBand="0" w:noVBand="1"/>
      </w:tblPr>
      <w:tblGrid>
        <w:gridCol w:w="817"/>
        <w:gridCol w:w="6521"/>
        <w:gridCol w:w="1134"/>
        <w:gridCol w:w="992"/>
        <w:gridCol w:w="1134"/>
      </w:tblGrid>
      <w:tr w:rsidR="009B6610" w:rsidRPr="004F2F0E" w14:paraId="2C8C19B7" w14:textId="77777777" w:rsidTr="000B69B8">
        <w:trPr>
          <w:trHeight w:val="510"/>
        </w:trPr>
        <w:tc>
          <w:tcPr>
            <w:tcW w:w="817" w:type="dxa"/>
            <w:shd w:val="clear" w:color="auto" w:fill="F8F8F8" w:themeFill="accent1" w:themeFillTint="33"/>
            <w:vAlign w:val="center"/>
          </w:tcPr>
          <w:p w14:paraId="77426D56" w14:textId="77777777" w:rsidR="009B6610" w:rsidRPr="004F2F0E" w:rsidRDefault="009B6610" w:rsidP="009B6610">
            <w:pPr>
              <w:spacing w:after="0"/>
              <w:rPr>
                <w:rFonts w:cs="Arial"/>
                <w:b/>
                <w:bCs/>
                <w:sz w:val="18"/>
                <w:szCs w:val="18"/>
              </w:rPr>
            </w:pPr>
            <w:r w:rsidRPr="004F2F0E">
              <w:rPr>
                <w:rFonts w:cs="Arial"/>
                <w:b/>
                <w:bCs/>
                <w:sz w:val="18"/>
                <w:szCs w:val="18"/>
              </w:rPr>
              <w:t>G</w:t>
            </w:r>
          </w:p>
        </w:tc>
        <w:tc>
          <w:tcPr>
            <w:tcW w:w="6521" w:type="dxa"/>
            <w:vAlign w:val="center"/>
          </w:tcPr>
          <w:p w14:paraId="4A69764D" w14:textId="77777777" w:rsidR="009B6610" w:rsidRPr="004F2F0E" w:rsidRDefault="009B6610" w:rsidP="009B6610">
            <w:pPr>
              <w:spacing w:after="0"/>
              <w:rPr>
                <w:rFonts w:cs="Arial"/>
                <w:bCs/>
                <w:sz w:val="18"/>
                <w:szCs w:val="18"/>
              </w:rPr>
            </w:pPr>
            <w:r w:rsidRPr="004F2F0E">
              <w:rPr>
                <w:rFonts w:cs="Arial"/>
                <w:bCs/>
                <w:sz w:val="18"/>
                <w:szCs w:val="18"/>
              </w:rPr>
              <w:t xml:space="preserve">Advice given on natural history and average length of illness – </w:t>
            </w:r>
            <w:r w:rsidRPr="004F2F0E">
              <w:rPr>
                <w:rFonts w:cs="Arial"/>
                <w:bCs/>
                <w:i/>
                <w:sz w:val="18"/>
                <w:szCs w:val="18"/>
              </w:rPr>
              <w:t>21 days</w:t>
            </w:r>
          </w:p>
        </w:tc>
        <w:tc>
          <w:tcPr>
            <w:tcW w:w="1134" w:type="dxa"/>
            <w:vAlign w:val="center"/>
          </w:tcPr>
          <w:p w14:paraId="4AEC3DC4" w14:textId="77777777" w:rsidR="009B6610" w:rsidRPr="004F2F0E" w:rsidRDefault="009B6610" w:rsidP="009B6610">
            <w:pPr>
              <w:spacing w:after="0"/>
              <w:rPr>
                <w:rFonts w:cs="Arial"/>
                <w:bCs/>
                <w:sz w:val="18"/>
                <w:szCs w:val="18"/>
              </w:rPr>
            </w:pPr>
          </w:p>
        </w:tc>
        <w:tc>
          <w:tcPr>
            <w:tcW w:w="992" w:type="dxa"/>
            <w:noWrap/>
            <w:vAlign w:val="center"/>
          </w:tcPr>
          <w:p w14:paraId="640A6137" w14:textId="77777777" w:rsidR="009B6610" w:rsidRPr="004F2F0E" w:rsidRDefault="009B6610" w:rsidP="009B6610">
            <w:pPr>
              <w:spacing w:after="0"/>
              <w:rPr>
                <w:rFonts w:cs="Arial"/>
                <w:b/>
                <w:bCs/>
                <w:sz w:val="18"/>
                <w:szCs w:val="18"/>
              </w:rPr>
            </w:pPr>
          </w:p>
        </w:tc>
        <w:tc>
          <w:tcPr>
            <w:tcW w:w="1134" w:type="dxa"/>
            <w:vMerge w:val="restart"/>
            <w:vAlign w:val="center"/>
            <w:hideMark/>
          </w:tcPr>
          <w:p w14:paraId="7D407316" w14:textId="77777777" w:rsidR="009B6610" w:rsidRPr="004F2F0E" w:rsidRDefault="009B6610" w:rsidP="009B6610">
            <w:pPr>
              <w:spacing w:after="0"/>
              <w:rPr>
                <w:rFonts w:cs="Arial"/>
                <w:bCs/>
                <w:sz w:val="18"/>
                <w:szCs w:val="18"/>
              </w:rPr>
            </w:pPr>
            <w:r w:rsidRPr="004F2F0E">
              <w:rPr>
                <w:rFonts w:cs="Arial"/>
                <w:bCs/>
                <w:sz w:val="18"/>
                <w:szCs w:val="18"/>
              </w:rPr>
              <w:t>100%</w:t>
            </w:r>
          </w:p>
        </w:tc>
      </w:tr>
      <w:tr w:rsidR="009B6610" w:rsidRPr="004F2F0E" w14:paraId="7C48BCBB" w14:textId="77777777" w:rsidTr="000B69B8">
        <w:trPr>
          <w:trHeight w:val="510"/>
        </w:trPr>
        <w:tc>
          <w:tcPr>
            <w:tcW w:w="817" w:type="dxa"/>
            <w:shd w:val="clear" w:color="auto" w:fill="F8F8F8" w:themeFill="accent1" w:themeFillTint="33"/>
            <w:vAlign w:val="center"/>
          </w:tcPr>
          <w:p w14:paraId="15C34B96" w14:textId="77777777" w:rsidR="009B6610" w:rsidRPr="004F2F0E" w:rsidRDefault="009B6610" w:rsidP="009B6610">
            <w:pPr>
              <w:spacing w:after="0"/>
              <w:rPr>
                <w:rFonts w:cs="Arial"/>
                <w:b/>
                <w:bCs/>
                <w:sz w:val="18"/>
                <w:szCs w:val="18"/>
              </w:rPr>
            </w:pPr>
            <w:r w:rsidRPr="004F2F0E">
              <w:rPr>
                <w:rFonts w:cs="Arial"/>
                <w:b/>
                <w:bCs/>
                <w:sz w:val="18"/>
                <w:szCs w:val="18"/>
              </w:rPr>
              <w:t>H</w:t>
            </w:r>
          </w:p>
        </w:tc>
        <w:tc>
          <w:tcPr>
            <w:tcW w:w="6521" w:type="dxa"/>
            <w:vAlign w:val="center"/>
          </w:tcPr>
          <w:p w14:paraId="003785A0" w14:textId="77777777" w:rsidR="009B6610" w:rsidRPr="004F2F0E" w:rsidRDefault="009B6610" w:rsidP="009B6610">
            <w:pPr>
              <w:spacing w:after="0"/>
              <w:rPr>
                <w:rFonts w:cs="Arial"/>
                <w:bCs/>
                <w:sz w:val="18"/>
                <w:szCs w:val="18"/>
              </w:rPr>
            </w:pPr>
            <w:r w:rsidRPr="004F2F0E">
              <w:rPr>
                <w:rFonts w:cs="Arial"/>
                <w:bCs/>
                <w:sz w:val="18"/>
                <w:szCs w:val="18"/>
              </w:rPr>
              <w:t>Advice given about managing symptoms (</w:t>
            </w:r>
            <w:r w:rsidRPr="004F2F0E">
              <w:rPr>
                <w:rFonts w:cs="Arial"/>
                <w:bCs/>
                <w:i/>
                <w:sz w:val="18"/>
                <w:szCs w:val="18"/>
              </w:rPr>
              <w:t>Self-care advice</w:t>
            </w:r>
            <w:r w:rsidRPr="004F2F0E">
              <w:rPr>
                <w:rFonts w:cs="Arial"/>
                <w:bCs/>
                <w:sz w:val="18"/>
                <w:szCs w:val="18"/>
              </w:rPr>
              <w:t>)</w:t>
            </w:r>
          </w:p>
        </w:tc>
        <w:tc>
          <w:tcPr>
            <w:tcW w:w="1134" w:type="dxa"/>
            <w:vAlign w:val="center"/>
          </w:tcPr>
          <w:p w14:paraId="6D0DED37" w14:textId="77777777" w:rsidR="009B6610" w:rsidRPr="004F2F0E" w:rsidRDefault="009B6610" w:rsidP="009B6610">
            <w:pPr>
              <w:spacing w:after="0"/>
              <w:rPr>
                <w:rFonts w:cs="Arial"/>
                <w:bCs/>
                <w:sz w:val="18"/>
                <w:szCs w:val="18"/>
              </w:rPr>
            </w:pPr>
          </w:p>
        </w:tc>
        <w:tc>
          <w:tcPr>
            <w:tcW w:w="992" w:type="dxa"/>
            <w:noWrap/>
            <w:vAlign w:val="center"/>
          </w:tcPr>
          <w:p w14:paraId="4A52499F" w14:textId="77777777" w:rsidR="009B6610" w:rsidRPr="004F2F0E" w:rsidRDefault="009B6610" w:rsidP="009B6610">
            <w:pPr>
              <w:spacing w:after="0"/>
              <w:rPr>
                <w:rFonts w:cs="Arial"/>
                <w:b/>
                <w:bCs/>
                <w:sz w:val="18"/>
                <w:szCs w:val="18"/>
              </w:rPr>
            </w:pPr>
          </w:p>
        </w:tc>
        <w:tc>
          <w:tcPr>
            <w:tcW w:w="1134" w:type="dxa"/>
            <w:vMerge/>
            <w:vAlign w:val="center"/>
            <w:hideMark/>
          </w:tcPr>
          <w:p w14:paraId="51DF3D8A" w14:textId="77777777" w:rsidR="009B6610" w:rsidRPr="004F2F0E" w:rsidRDefault="009B6610" w:rsidP="009B6610">
            <w:pPr>
              <w:spacing w:after="0"/>
              <w:rPr>
                <w:rFonts w:cs="Arial"/>
                <w:bCs/>
                <w:sz w:val="18"/>
                <w:szCs w:val="18"/>
              </w:rPr>
            </w:pPr>
          </w:p>
        </w:tc>
      </w:tr>
      <w:tr w:rsidR="009B6610" w:rsidRPr="004F2F0E" w14:paraId="3E6E502E" w14:textId="77777777" w:rsidTr="000B69B8">
        <w:trPr>
          <w:trHeight w:val="510"/>
        </w:trPr>
        <w:tc>
          <w:tcPr>
            <w:tcW w:w="817" w:type="dxa"/>
            <w:shd w:val="clear" w:color="auto" w:fill="F8F8F8" w:themeFill="accent1" w:themeFillTint="33"/>
            <w:vAlign w:val="center"/>
          </w:tcPr>
          <w:p w14:paraId="0D7D5DD4" w14:textId="77777777" w:rsidR="009B6610" w:rsidRPr="004F2F0E" w:rsidRDefault="009B6610" w:rsidP="009B6610">
            <w:pPr>
              <w:spacing w:after="0"/>
              <w:rPr>
                <w:rFonts w:cs="Arial"/>
                <w:b/>
                <w:bCs/>
                <w:sz w:val="18"/>
                <w:szCs w:val="18"/>
              </w:rPr>
            </w:pPr>
            <w:r w:rsidRPr="004F2F0E">
              <w:rPr>
                <w:rFonts w:cs="Arial"/>
                <w:b/>
                <w:bCs/>
                <w:sz w:val="18"/>
                <w:szCs w:val="18"/>
              </w:rPr>
              <w:t>I</w:t>
            </w:r>
          </w:p>
        </w:tc>
        <w:tc>
          <w:tcPr>
            <w:tcW w:w="6521" w:type="dxa"/>
            <w:vAlign w:val="center"/>
          </w:tcPr>
          <w:p w14:paraId="1D85464A" w14:textId="0641FEC0" w:rsidR="009B6610" w:rsidRPr="004F2F0E" w:rsidRDefault="009B6610" w:rsidP="0033083C">
            <w:pPr>
              <w:spacing w:after="0"/>
              <w:rPr>
                <w:rFonts w:cs="Arial"/>
                <w:bCs/>
                <w:sz w:val="18"/>
                <w:szCs w:val="18"/>
              </w:rPr>
            </w:pPr>
            <w:r w:rsidRPr="004F2F0E">
              <w:rPr>
                <w:rFonts w:cs="Arial"/>
                <w:bCs/>
                <w:sz w:val="18"/>
                <w:szCs w:val="18"/>
              </w:rPr>
              <w:t xml:space="preserve">Information about </w:t>
            </w:r>
            <w:r w:rsidR="0033083C" w:rsidRPr="004F2F0E">
              <w:rPr>
                <w:rFonts w:cs="Arial"/>
                <w:bCs/>
                <w:sz w:val="18"/>
                <w:szCs w:val="18"/>
              </w:rPr>
              <w:t xml:space="preserve">seeking further help or </w:t>
            </w:r>
            <w:r w:rsidRPr="004F2F0E">
              <w:rPr>
                <w:rFonts w:cs="Arial"/>
                <w:bCs/>
                <w:sz w:val="18"/>
                <w:szCs w:val="18"/>
              </w:rPr>
              <w:t>re-consult</w:t>
            </w:r>
            <w:r w:rsidR="0033083C" w:rsidRPr="004F2F0E">
              <w:rPr>
                <w:rFonts w:cs="Arial"/>
                <w:bCs/>
                <w:sz w:val="18"/>
                <w:szCs w:val="18"/>
              </w:rPr>
              <w:t>ing</w:t>
            </w:r>
            <w:r w:rsidRPr="004F2F0E">
              <w:rPr>
                <w:rFonts w:cs="Arial"/>
                <w:bCs/>
                <w:sz w:val="18"/>
                <w:szCs w:val="18"/>
              </w:rPr>
              <w:t xml:space="preserve"> (</w:t>
            </w:r>
            <w:r w:rsidRPr="004F2F0E">
              <w:rPr>
                <w:rFonts w:cs="Arial"/>
                <w:bCs/>
                <w:i/>
                <w:sz w:val="18"/>
                <w:szCs w:val="18"/>
              </w:rPr>
              <w:t>Safety netting advice</w:t>
            </w:r>
            <w:r w:rsidRPr="004F2F0E">
              <w:rPr>
                <w:rFonts w:cs="Arial"/>
                <w:bCs/>
                <w:sz w:val="18"/>
                <w:szCs w:val="18"/>
              </w:rPr>
              <w:t>)</w:t>
            </w:r>
          </w:p>
        </w:tc>
        <w:tc>
          <w:tcPr>
            <w:tcW w:w="1134" w:type="dxa"/>
            <w:vAlign w:val="center"/>
          </w:tcPr>
          <w:p w14:paraId="1CE6482C" w14:textId="77777777" w:rsidR="009B6610" w:rsidRPr="004F2F0E" w:rsidRDefault="009B6610" w:rsidP="009B6610">
            <w:pPr>
              <w:spacing w:after="0"/>
              <w:rPr>
                <w:rFonts w:cs="Arial"/>
                <w:bCs/>
                <w:sz w:val="18"/>
                <w:szCs w:val="18"/>
              </w:rPr>
            </w:pPr>
          </w:p>
        </w:tc>
        <w:tc>
          <w:tcPr>
            <w:tcW w:w="992" w:type="dxa"/>
            <w:noWrap/>
            <w:vAlign w:val="center"/>
          </w:tcPr>
          <w:p w14:paraId="496B77CE" w14:textId="77777777" w:rsidR="009B6610" w:rsidRPr="004F2F0E" w:rsidRDefault="009B6610" w:rsidP="009B6610">
            <w:pPr>
              <w:spacing w:after="0"/>
              <w:rPr>
                <w:rFonts w:cs="Arial"/>
                <w:b/>
                <w:bCs/>
                <w:sz w:val="18"/>
                <w:szCs w:val="18"/>
              </w:rPr>
            </w:pPr>
          </w:p>
        </w:tc>
        <w:tc>
          <w:tcPr>
            <w:tcW w:w="1134" w:type="dxa"/>
            <w:vMerge/>
            <w:vAlign w:val="center"/>
            <w:hideMark/>
          </w:tcPr>
          <w:p w14:paraId="3AE0000A" w14:textId="77777777" w:rsidR="009B6610" w:rsidRPr="004F2F0E" w:rsidRDefault="009B6610" w:rsidP="009B6610">
            <w:pPr>
              <w:spacing w:after="0"/>
              <w:rPr>
                <w:rFonts w:cs="Arial"/>
                <w:bCs/>
                <w:sz w:val="18"/>
                <w:szCs w:val="18"/>
              </w:rPr>
            </w:pPr>
          </w:p>
        </w:tc>
      </w:tr>
      <w:tr w:rsidR="009B6610" w:rsidRPr="004F2F0E" w14:paraId="488218DE" w14:textId="77777777" w:rsidTr="000B69B8">
        <w:trPr>
          <w:trHeight w:val="510"/>
        </w:trPr>
        <w:tc>
          <w:tcPr>
            <w:tcW w:w="817" w:type="dxa"/>
            <w:shd w:val="clear" w:color="auto" w:fill="F8F8F8" w:themeFill="accent1" w:themeFillTint="33"/>
            <w:vAlign w:val="center"/>
          </w:tcPr>
          <w:p w14:paraId="2906D8AB" w14:textId="77777777" w:rsidR="009B6610" w:rsidRPr="004F2F0E" w:rsidRDefault="009B6610" w:rsidP="009B6610">
            <w:pPr>
              <w:spacing w:after="0"/>
              <w:rPr>
                <w:rFonts w:cs="Arial"/>
                <w:b/>
                <w:bCs/>
                <w:sz w:val="18"/>
                <w:szCs w:val="18"/>
              </w:rPr>
            </w:pPr>
            <w:r w:rsidRPr="004F2F0E">
              <w:rPr>
                <w:rFonts w:cs="Arial"/>
                <w:b/>
                <w:bCs/>
                <w:sz w:val="18"/>
                <w:szCs w:val="18"/>
              </w:rPr>
              <w:t>J</w:t>
            </w:r>
          </w:p>
        </w:tc>
        <w:tc>
          <w:tcPr>
            <w:tcW w:w="6521" w:type="dxa"/>
            <w:vAlign w:val="center"/>
          </w:tcPr>
          <w:p w14:paraId="15FFA9D3" w14:textId="2BE5C63F" w:rsidR="009B6610" w:rsidRPr="004F2F0E" w:rsidRDefault="009B6610" w:rsidP="009B6610">
            <w:pPr>
              <w:spacing w:after="0"/>
              <w:rPr>
                <w:rFonts w:cs="Arial"/>
                <w:bCs/>
                <w:sz w:val="18"/>
                <w:szCs w:val="18"/>
              </w:rPr>
            </w:pPr>
            <w:r w:rsidRPr="004F2F0E">
              <w:rPr>
                <w:rFonts w:cs="Arial"/>
                <w:bCs/>
                <w:sz w:val="18"/>
                <w:szCs w:val="18"/>
              </w:rPr>
              <w:t>Information given about</w:t>
            </w:r>
            <w:r w:rsidR="00D31FC0" w:rsidRPr="004F2F0E">
              <w:rPr>
                <w:rFonts w:cs="Arial"/>
                <w:bCs/>
                <w:sz w:val="18"/>
                <w:szCs w:val="18"/>
              </w:rPr>
              <w:t xml:space="preserve"> antibiotic use and resistance </w:t>
            </w:r>
          </w:p>
        </w:tc>
        <w:tc>
          <w:tcPr>
            <w:tcW w:w="1134" w:type="dxa"/>
            <w:vAlign w:val="center"/>
          </w:tcPr>
          <w:p w14:paraId="0C22B7BB" w14:textId="77777777" w:rsidR="009B6610" w:rsidRPr="004F2F0E" w:rsidRDefault="009B6610" w:rsidP="009B6610">
            <w:pPr>
              <w:spacing w:after="0"/>
              <w:rPr>
                <w:rFonts w:cs="Arial"/>
                <w:bCs/>
                <w:sz w:val="18"/>
                <w:szCs w:val="18"/>
              </w:rPr>
            </w:pPr>
          </w:p>
        </w:tc>
        <w:tc>
          <w:tcPr>
            <w:tcW w:w="992" w:type="dxa"/>
            <w:noWrap/>
            <w:vAlign w:val="center"/>
          </w:tcPr>
          <w:p w14:paraId="2AEF3DA1" w14:textId="77777777" w:rsidR="009B6610" w:rsidRPr="004F2F0E" w:rsidRDefault="009B6610" w:rsidP="009B6610">
            <w:pPr>
              <w:spacing w:after="0"/>
              <w:rPr>
                <w:rFonts w:cs="Arial"/>
                <w:b/>
                <w:bCs/>
                <w:sz w:val="18"/>
                <w:szCs w:val="18"/>
              </w:rPr>
            </w:pPr>
          </w:p>
        </w:tc>
        <w:tc>
          <w:tcPr>
            <w:tcW w:w="1134" w:type="dxa"/>
            <w:vMerge/>
            <w:vAlign w:val="center"/>
            <w:hideMark/>
          </w:tcPr>
          <w:p w14:paraId="371C01E9" w14:textId="77777777" w:rsidR="009B6610" w:rsidRPr="004F2F0E" w:rsidRDefault="009B6610" w:rsidP="009B6610">
            <w:pPr>
              <w:spacing w:after="0"/>
              <w:rPr>
                <w:rFonts w:cs="Arial"/>
                <w:bCs/>
                <w:sz w:val="18"/>
                <w:szCs w:val="18"/>
              </w:rPr>
            </w:pPr>
          </w:p>
        </w:tc>
      </w:tr>
      <w:tr w:rsidR="009B6610" w:rsidRPr="004F2F0E" w14:paraId="2F15076E" w14:textId="77777777" w:rsidTr="000B69B8">
        <w:trPr>
          <w:trHeight w:val="510"/>
        </w:trPr>
        <w:tc>
          <w:tcPr>
            <w:tcW w:w="817" w:type="dxa"/>
            <w:shd w:val="clear" w:color="auto" w:fill="F8F8F8" w:themeFill="accent1" w:themeFillTint="33"/>
            <w:vAlign w:val="center"/>
          </w:tcPr>
          <w:p w14:paraId="6C8655D6" w14:textId="6F5E5091" w:rsidR="009B6610" w:rsidRPr="004F2F0E" w:rsidRDefault="009B6610" w:rsidP="009B6610">
            <w:pPr>
              <w:spacing w:after="0"/>
              <w:rPr>
                <w:rFonts w:cs="Arial"/>
                <w:b/>
                <w:bCs/>
                <w:sz w:val="18"/>
                <w:szCs w:val="18"/>
              </w:rPr>
            </w:pPr>
            <w:r w:rsidRPr="004F2F0E">
              <w:rPr>
                <w:rFonts w:cs="Arial"/>
                <w:b/>
                <w:bCs/>
                <w:sz w:val="18"/>
                <w:szCs w:val="18"/>
              </w:rPr>
              <w:t>K</w:t>
            </w:r>
          </w:p>
        </w:tc>
        <w:tc>
          <w:tcPr>
            <w:tcW w:w="6521" w:type="dxa"/>
            <w:vAlign w:val="center"/>
          </w:tcPr>
          <w:p w14:paraId="7897EA40" w14:textId="5336610D" w:rsidR="009B6610" w:rsidRPr="004F2F0E" w:rsidRDefault="00436A73" w:rsidP="009B6610">
            <w:pPr>
              <w:spacing w:after="0"/>
              <w:rPr>
                <w:rFonts w:cs="Arial"/>
                <w:bCs/>
                <w:sz w:val="18"/>
                <w:szCs w:val="18"/>
              </w:rPr>
            </w:pPr>
            <w:hyperlink r:id="rId17" w:history="1">
              <w:r w:rsidR="009B6610" w:rsidRPr="004F2F0E">
                <w:rPr>
                  <w:rFonts w:eastAsia="Times New Roman" w:cs="Arial"/>
                  <w:bCs/>
                  <w:color w:val="000000"/>
                  <w:sz w:val="18"/>
                  <w:szCs w:val="18"/>
                  <w:lang w:eastAsia="en-GB"/>
                </w:rPr>
                <w:t>Shared the TARGET Treating Your Infection RTI leaflet</w:t>
              </w:r>
            </w:hyperlink>
          </w:p>
        </w:tc>
        <w:tc>
          <w:tcPr>
            <w:tcW w:w="1134" w:type="dxa"/>
            <w:vAlign w:val="center"/>
          </w:tcPr>
          <w:p w14:paraId="77028EA9" w14:textId="77777777" w:rsidR="009B6610" w:rsidRPr="004F2F0E" w:rsidRDefault="009B6610" w:rsidP="009B6610">
            <w:pPr>
              <w:spacing w:after="0"/>
              <w:rPr>
                <w:rFonts w:cs="Arial"/>
                <w:bCs/>
                <w:sz w:val="18"/>
                <w:szCs w:val="18"/>
              </w:rPr>
            </w:pPr>
          </w:p>
        </w:tc>
        <w:tc>
          <w:tcPr>
            <w:tcW w:w="992" w:type="dxa"/>
            <w:noWrap/>
            <w:vAlign w:val="center"/>
          </w:tcPr>
          <w:p w14:paraId="3827DB83" w14:textId="77777777" w:rsidR="009B6610" w:rsidRPr="004F2F0E" w:rsidRDefault="009B6610" w:rsidP="009B6610">
            <w:pPr>
              <w:spacing w:after="0"/>
              <w:rPr>
                <w:rFonts w:cs="Arial"/>
                <w:b/>
                <w:bCs/>
                <w:sz w:val="18"/>
                <w:szCs w:val="18"/>
              </w:rPr>
            </w:pPr>
          </w:p>
        </w:tc>
        <w:tc>
          <w:tcPr>
            <w:tcW w:w="1134" w:type="dxa"/>
            <w:vMerge/>
            <w:vAlign w:val="center"/>
          </w:tcPr>
          <w:p w14:paraId="6C1CFCA4" w14:textId="77777777" w:rsidR="009B6610" w:rsidRPr="004F2F0E" w:rsidRDefault="009B6610" w:rsidP="009B6610">
            <w:pPr>
              <w:spacing w:after="0"/>
              <w:rPr>
                <w:rFonts w:cs="Arial"/>
                <w:bCs/>
                <w:sz w:val="18"/>
                <w:szCs w:val="18"/>
              </w:rPr>
            </w:pPr>
          </w:p>
        </w:tc>
      </w:tr>
    </w:tbl>
    <w:tbl>
      <w:tblPr>
        <w:tblStyle w:val="TableGrid"/>
        <w:tblW w:w="10598" w:type="dxa"/>
        <w:tblLayout w:type="fixed"/>
        <w:tblLook w:val="04A0" w:firstRow="1" w:lastRow="0" w:firstColumn="1" w:lastColumn="0" w:noHBand="0" w:noVBand="1"/>
      </w:tblPr>
      <w:tblGrid>
        <w:gridCol w:w="817"/>
        <w:gridCol w:w="6521"/>
        <w:gridCol w:w="1134"/>
        <w:gridCol w:w="992"/>
        <w:gridCol w:w="1134"/>
      </w:tblGrid>
      <w:tr w:rsidR="009B6610" w:rsidRPr="004F2F0E" w14:paraId="349BD1CF" w14:textId="77777777" w:rsidTr="000B69B8">
        <w:trPr>
          <w:trHeight w:val="510"/>
        </w:trPr>
        <w:tc>
          <w:tcPr>
            <w:tcW w:w="10598" w:type="dxa"/>
            <w:gridSpan w:val="5"/>
            <w:shd w:val="clear" w:color="auto" w:fill="F8F8F8" w:themeFill="accent1" w:themeFillTint="33"/>
            <w:vAlign w:val="center"/>
          </w:tcPr>
          <w:p w14:paraId="4200D297" w14:textId="77777777" w:rsidR="009B6610" w:rsidRPr="004F2F0E" w:rsidRDefault="009B6610" w:rsidP="009B6610">
            <w:pPr>
              <w:spacing w:after="0"/>
              <w:rPr>
                <w:rFonts w:cs="Arial"/>
                <w:b/>
                <w:bCs/>
                <w:sz w:val="18"/>
                <w:szCs w:val="18"/>
              </w:rPr>
            </w:pPr>
            <w:r w:rsidRPr="004F2F0E">
              <w:rPr>
                <w:rFonts w:cs="Arial"/>
                <w:b/>
                <w:bCs/>
                <w:sz w:val="18"/>
                <w:szCs w:val="18"/>
              </w:rPr>
              <w:t>If antibiotics were prescribed: (N= …</w:t>
            </w:r>
            <w:proofErr w:type="gramStart"/>
            <w:r w:rsidRPr="004F2F0E">
              <w:rPr>
                <w:rFonts w:cs="Arial"/>
                <w:b/>
                <w:bCs/>
                <w:sz w:val="18"/>
                <w:szCs w:val="18"/>
              </w:rPr>
              <w:t>…..</w:t>
            </w:r>
            <w:proofErr w:type="gramEnd"/>
            <w:r w:rsidRPr="004F2F0E">
              <w:rPr>
                <w:rFonts w:cs="Arial"/>
                <w:b/>
                <w:bCs/>
                <w:sz w:val="18"/>
                <w:szCs w:val="18"/>
              </w:rPr>
              <w:t xml:space="preserve"> )</w:t>
            </w:r>
          </w:p>
        </w:tc>
      </w:tr>
      <w:tr w:rsidR="009B6610" w:rsidRPr="004F2F0E" w14:paraId="0A8338A9" w14:textId="77777777" w:rsidTr="000B69B8">
        <w:trPr>
          <w:trHeight w:val="510"/>
        </w:trPr>
        <w:tc>
          <w:tcPr>
            <w:tcW w:w="817" w:type="dxa"/>
            <w:shd w:val="clear" w:color="auto" w:fill="F8F8F8" w:themeFill="accent1" w:themeFillTint="33"/>
            <w:vAlign w:val="center"/>
          </w:tcPr>
          <w:p w14:paraId="58CCBBB4" w14:textId="45EB34BF" w:rsidR="009B6610" w:rsidRPr="004F2F0E" w:rsidRDefault="009B6610" w:rsidP="009B6610">
            <w:pPr>
              <w:spacing w:after="0"/>
              <w:rPr>
                <w:rFonts w:cs="Arial"/>
                <w:b/>
                <w:bCs/>
                <w:sz w:val="18"/>
                <w:szCs w:val="18"/>
              </w:rPr>
            </w:pPr>
            <w:r w:rsidRPr="004F2F0E">
              <w:rPr>
                <w:rFonts w:cs="Arial"/>
                <w:b/>
                <w:bCs/>
                <w:sz w:val="18"/>
                <w:szCs w:val="18"/>
              </w:rPr>
              <w:t>L</w:t>
            </w:r>
          </w:p>
        </w:tc>
        <w:tc>
          <w:tcPr>
            <w:tcW w:w="6521" w:type="dxa"/>
            <w:vAlign w:val="center"/>
          </w:tcPr>
          <w:p w14:paraId="4149C97F" w14:textId="368B5E07" w:rsidR="009B6610" w:rsidRPr="004F2F0E" w:rsidRDefault="009B6610" w:rsidP="009B6610">
            <w:pPr>
              <w:spacing w:after="0"/>
              <w:rPr>
                <w:rFonts w:cs="Arial"/>
                <w:bCs/>
                <w:sz w:val="18"/>
                <w:szCs w:val="18"/>
              </w:rPr>
            </w:pPr>
            <w:r w:rsidRPr="004F2F0E">
              <w:rPr>
                <w:rFonts w:cs="Arial"/>
                <w:bCs/>
                <w:sz w:val="18"/>
                <w:szCs w:val="18"/>
              </w:rPr>
              <w:t xml:space="preserve">Antibiotic choice correct – </w:t>
            </w:r>
            <w:r w:rsidRPr="004F2F0E">
              <w:rPr>
                <w:rFonts w:cs="Arial"/>
                <w:bCs/>
                <w:i/>
                <w:iCs/>
                <w:sz w:val="18"/>
                <w:szCs w:val="18"/>
              </w:rPr>
              <w:t>1</w:t>
            </w:r>
            <w:r w:rsidRPr="004F2F0E">
              <w:rPr>
                <w:rFonts w:cs="Arial"/>
                <w:bCs/>
                <w:i/>
                <w:iCs/>
                <w:sz w:val="18"/>
                <w:szCs w:val="18"/>
                <w:vertAlign w:val="superscript"/>
              </w:rPr>
              <w:t>st</w:t>
            </w:r>
            <w:r w:rsidR="000034F3" w:rsidRPr="004F2F0E">
              <w:rPr>
                <w:rFonts w:cs="Arial"/>
                <w:bCs/>
                <w:i/>
                <w:iCs/>
                <w:sz w:val="18"/>
                <w:szCs w:val="18"/>
              </w:rPr>
              <w:t xml:space="preserve"> choice</w:t>
            </w:r>
            <w:r w:rsidRPr="004F2F0E">
              <w:rPr>
                <w:rFonts w:cs="Arial"/>
                <w:bCs/>
                <w:i/>
                <w:iCs/>
                <w:sz w:val="18"/>
                <w:szCs w:val="18"/>
              </w:rPr>
              <w:t xml:space="preserve">: </w:t>
            </w:r>
            <w:r w:rsidR="00D31FC0" w:rsidRPr="004F2F0E">
              <w:rPr>
                <w:rFonts w:cs="Arial"/>
                <w:bCs/>
                <w:i/>
                <w:iCs/>
                <w:sz w:val="18"/>
                <w:szCs w:val="18"/>
              </w:rPr>
              <w:t>doxycycline</w:t>
            </w:r>
            <w:r w:rsidR="00634EE7">
              <w:rPr>
                <w:rFonts w:cs="Arial"/>
                <w:bCs/>
                <w:i/>
                <w:iCs/>
                <w:sz w:val="18"/>
                <w:szCs w:val="18"/>
              </w:rPr>
              <w:t xml:space="preserve"> OR amoxicillin (preferred in pregnancy)</w:t>
            </w:r>
            <w:r w:rsidRPr="004F2F0E">
              <w:rPr>
                <w:rFonts w:cs="Arial"/>
                <w:bCs/>
                <w:i/>
                <w:iCs/>
                <w:sz w:val="18"/>
                <w:szCs w:val="18"/>
              </w:rPr>
              <w:t>, 2</w:t>
            </w:r>
            <w:r w:rsidRPr="004F2F0E">
              <w:rPr>
                <w:rFonts w:cs="Arial"/>
                <w:bCs/>
                <w:i/>
                <w:iCs/>
                <w:sz w:val="18"/>
                <w:szCs w:val="18"/>
                <w:vertAlign w:val="superscript"/>
              </w:rPr>
              <w:t>nd</w:t>
            </w:r>
            <w:r w:rsidRPr="004F2F0E">
              <w:rPr>
                <w:rFonts w:cs="Arial"/>
                <w:bCs/>
                <w:i/>
                <w:iCs/>
                <w:sz w:val="18"/>
                <w:szCs w:val="18"/>
              </w:rPr>
              <w:t xml:space="preserve"> </w:t>
            </w:r>
            <w:r w:rsidR="000034F3" w:rsidRPr="004F2F0E">
              <w:rPr>
                <w:rFonts w:cs="Arial"/>
                <w:bCs/>
                <w:i/>
                <w:iCs/>
                <w:sz w:val="18"/>
                <w:szCs w:val="18"/>
              </w:rPr>
              <w:t>amoxicillin, OR clarithromycin OR erythromycin (preferred</w:t>
            </w:r>
            <w:r w:rsidR="00921D0C">
              <w:rPr>
                <w:rFonts w:cs="Arial"/>
                <w:bCs/>
                <w:i/>
                <w:iCs/>
                <w:sz w:val="18"/>
                <w:szCs w:val="18"/>
              </w:rPr>
              <w:t xml:space="preserve"> if macrolide needed</w:t>
            </w:r>
            <w:r w:rsidR="000034F3" w:rsidRPr="004F2F0E">
              <w:rPr>
                <w:rFonts w:cs="Arial"/>
                <w:bCs/>
                <w:i/>
                <w:iCs/>
                <w:sz w:val="18"/>
                <w:szCs w:val="18"/>
              </w:rPr>
              <w:t xml:space="preserve"> in pregnancy)</w:t>
            </w:r>
          </w:p>
        </w:tc>
        <w:tc>
          <w:tcPr>
            <w:tcW w:w="1134" w:type="dxa"/>
            <w:vAlign w:val="center"/>
          </w:tcPr>
          <w:p w14:paraId="46C3F690" w14:textId="77777777" w:rsidR="009B6610" w:rsidRPr="004F2F0E" w:rsidRDefault="009B6610" w:rsidP="009B6610">
            <w:pPr>
              <w:spacing w:after="0"/>
              <w:rPr>
                <w:rFonts w:cs="Arial"/>
                <w:b/>
                <w:bCs/>
                <w:color w:val="000000"/>
                <w:sz w:val="18"/>
                <w:szCs w:val="18"/>
              </w:rPr>
            </w:pPr>
          </w:p>
        </w:tc>
        <w:tc>
          <w:tcPr>
            <w:tcW w:w="992" w:type="dxa"/>
            <w:noWrap/>
            <w:vAlign w:val="center"/>
          </w:tcPr>
          <w:p w14:paraId="66D6BB97" w14:textId="77777777" w:rsidR="009B6610" w:rsidRPr="004F2F0E" w:rsidRDefault="009B6610" w:rsidP="009B6610">
            <w:pPr>
              <w:spacing w:after="0"/>
              <w:rPr>
                <w:rFonts w:cs="Arial"/>
                <w:b/>
                <w:bCs/>
                <w:sz w:val="18"/>
                <w:szCs w:val="18"/>
              </w:rPr>
            </w:pPr>
          </w:p>
        </w:tc>
        <w:tc>
          <w:tcPr>
            <w:tcW w:w="1134" w:type="dxa"/>
            <w:vMerge w:val="restart"/>
            <w:vAlign w:val="center"/>
            <w:hideMark/>
          </w:tcPr>
          <w:p w14:paraId="56E7826B" w14:textId="77777777" w:rsidR="009B6610" w:rsidRPr="004F2F0E" w:rsidRDefault="009B6610" w:rsidP="009B6610">
            <w:pPr>
              <w:spacing w:after="0"/>
              <w:rPr>
                <w:rFonts w:cs="Arial"/>
                <w:bCs/>
                <w:sz w:val="18"/>
                <w:szCs w:val="18"/>
              </w:rPr>
            </w:pPr>
            <w:r w:rsidRPr="004F2F0E">
              <w:rPr>
                <w:rFonts w:cs="Arial"/>
                <w:bCs/>
                <w:sz w:val="18"/>
                <w:szCs w:val="18"/>
              </w:rPr>
              <w:t>100%</w:t>
            </w:r>
          </w:p>
        </w:tc>
      </w:tr>
      <w:tr w:rsidR="009B6610" w:rsidRPr="004F2F0E" w14:paraId="01BEAFA3" w14:textId="77777777" w:rsidTr="000B69B8">
        <w:trPr>
          <w:trHeight w:val="510"/>
        </w:trPr>
        <w:tc>
          <w:tcPr>
            <w:tcW w:w="817" w:type="dxa"/>
            <w:shd w:val="clear" w:color="auto" w:fill="F8F8F8" w:themeFill="accent1" w:themeFillTint="33"/>
            <w:vAlign w:val="center"/>
          </w:tcPr>
          <w:p w14:paraId="6721738C" w14:textId="6B535E6C" w:rsidR="009B6610" w:rsidRPr="004F2F0E" w:rsidRDefault="009B6610" w:rsidP="009B6610">
            <w:pPr>
              <w:spacing w:after="0"/>
              <w:rPr>
                <w:rFonts w:cs="Arial"/>
                <w:b/>
                <w:bCs/>
                <w:sz w:val="18"/>
                <w:szCs w:val="18"/>
              </w:rPr>
            </w:pPr>
            <w:r w:rsidRPr="004F2F0E">
              <w:rPr>
                <w:rFonts w:cs="Arial"/>
                <w:b/>
                <w:bCs/>
                <w:sz w:val="18"/>
                <w:szCs w:val="18"/>
              </w:rPr>
              <w:t>M</w:t>
            </w:r>
          </w:p>
        </w:tc>
        <w:tc>
          <w:tcPr>
            <w:tcW w:w="6521" w:type="dxa"/>
            <w:vAlign w:val="center"/>
          </w:tcPr>
          <w:p w14:paraId="095ABEFE" w14:textId="080294FA" w:rsidR="009B6610" w:rsidRPr="004F2F0E" w:rsidRDefault="009B6610" w:rsidP="000034F3">
            <w:pPr>
              <w:spacing w:after="0"/>
              <w:rPr>
                <w:rFonts w:cs="Arial"/>
                <w:bCs/>
                <w:sz w:val="18"/>
                <w:szCs w:val="18"/>
              </w:rPr>
            </w:pPr>
            <w:r w:rsidRPr="004F2F0E">
              <w:rPr>
                <w:rFonts w:cs="Arial"/>
                <w:bCs/>
                <w:sz w:val="18"/>
                <w:szCs w:val="18"/>
              </w:rPr>
              <w:t xml:space="preserve">Dose/frequency correct – </w:t>
            </w:r>
            <w:r w:rsidR="000034F3" w:rsidRPr="004F2F0E">
              <w:rPr>
                <w:rFonts w:cs="Arial"/>
                <w:bCs/>
                <w:i/>
                <w:iCs/>
                <w:sz w:val="18"/>
                <w:szCs w:val="18"/>
              </w:rPr>
              <w:tab/>
              <w:t>doxycycline 200mg stat then 100mg OD/ amoxicillin 500mg TDS/ clarithromycin 250 to 500 mg BD</w:t>
            </w:r>
            <w:r w:rsidR="00D702C8">
              <w:rPr>
                <w:rFonts w:cs="Arial"/>
                <w:bCs/>
                <w:i/>
                <w:iCs/>
                <w:sz w:val="18"/>
                <w:szCs w:val="18"/>
              </w:rPr>
              <w:t>S</w:t>
            </w:r>
            <w:r w:rsidR="000034F3" w:rsidRPr="004F2F0E">
              <w:rPr>
                <w:rFonts w:cs="Arial"/>
                <w:bCs/>
                <w:i/>
                <w:iCs/>
                <w:sz w:val="18"/>
                <w:szCs w:val="18"/>
              </w:rPr>
              <w:t>/ erythromycin 250mg to 500mg QDS OR 500mg to 1000mg BD</w:t>
            </w:r>
            <w:r w:rsidR="00D702C8">
              <w:rPr>
                <w:rFonts w:cs="Arial"/>
                <w:bCs/>
                <w:i/>
                <w:iCs/>
                <w:sz w:val="18"/>
                <w:szCs w:val="18"/>
              </w:rPr>
              <w:t>S</w:t>
            </w:r>
          </w:p>
        </w:tc>
        <w:tc>
          <w:tcPr>
            <w:tcW w:w="1134" w:type="dxa"/>
            <w:vAlign w:val="center"/>
          </w:tcPr>
          <w:p w14:paraId="795DD6C9" w14:textId="77777777" w:rsidR="009B6610" w:rsidRPr="004F2F0E" w:rsidRDefault="009B6610" w:rsidP="009B6610">
            <w:pPr>
              <w:spacing w:after="0"/>
              <w:rPr>
                <w:rFonts w:cs="Arial"/>
                <w:b/>
                <w:bCs/>
                <w:color w:val="000000"/>
                <w:sz w:val="18"/>
                <w:szCs w:val="18"/>
              </w:rPr>
            </w:pPr>
          </w:p>
        </w:tc>
        <w:tc>
          <w:tcPr>
            <w:tcW w:w="992" w:type="dxa"/>
            <w:noWrap/>
            <w:vAlign w:val="center"/>
          </w:tcPr>
          <w:p w14:paraId="2005C5EC" w14:textId="77777777" w:rsidR="009B6610" w:rsidRPr="004F2F0E" w:rsidRDefault="009B6610" w:rsidP="009B6610">
            <w:pPr>
              <w:spacing w:after="0"/>
              <w:rPr>
                <w:rFonts w:cs="Arial"/>
                <w:b/>
                <w:bCs/>
                <w:sz w:val="18"/>
                <w:szCs w:val="18"/>
              </w:rPr>
            </w:pPr>
          </w:p>
        </w:tc>
        <w:tc>
          <w:tcPr>
            <w:tcW w:w="1134" w:type="dxa"/>
            <w:vMerge/>
            <w:vAlign w:val="center"/>
            <w:hideMark/>
          </w:tcPr>
          <w:p w14:paraId="1886AD9A" w14:textId="77777777" w:rsidR="009B6610" w:rsidRPr="004F2F0E" w:rsidRDefault="009B6610" w:rsidP="009B6610">
            <w:pPr>
              <w:spacing w:after="0"/>
              <w:rPr>
                <w:rFonts w:cs="Arial"/>
                <w:b/>
                <w:bCs/>
                <w:sz w:val="18"/>
                <w:szCs w:val="18"/>
              </w:rPr>
            </w:pPr>
          </w:p>
        </w:tc>
      </w:tr>
      <w:tr w:rsidR="009B6610" w:rsidRPr="004F2F0E" w14:paraId="6D3C43A4" w14:textId="77777777" w:rsidTr="000B69B8">
        <w:trPr>
          <w:trHeight w:val="510"/>
        </w:trPr>
        <w:tc>
          <w:tcPr>
            <w:tcW w:w="817" w:type="dxa"/>
            <w:shd w:val="clear" w:color="auto" w:fill="F8F8F8" w:themeFill="accent1" w:themeFillTint="33"/>
            <w:vAlign w:val="center"/>
          </w:tcPr>
          <w:p w14:paraId="0B64A6A8" w14:textId="785A49AB" w:rsidR="009B6610" w:rsidRPr="004F2F0E" w:rsidRDefault="009B6610" w:rsidP="009B6610">
            <w:pPr>
              <w:spacing w:after="0"/>
              <w:rPr>
                <w:rFonts w:cs="Arial"/>
                <w:b/>
                <w:bCs/>
                <w:sz w:val="18"/>
                <w:szCs w:val="18"/>
              </w:rPr>
            </w:pPr>
            <w:r w:rsidRPr="004F2F0E">
              <w:rPr>
                <w:rFonts w:cs="Arial"/>
                <w:b/>
                <w:bCs/>
                <w:sz w:val="18"/>
                <w:szCs w:val="18"/>
              </w:rPr>
              <w:t>N</w:t>
            </w:r>
          </w:p>
        </w:tc>
        <w:tc>
          <w:tcPr>
            <w:tcW w:w="6521" w:type="dxa"/>
            <w:vAlign w:val="center"/>
          </w:tcPr>
          <w:p w14:paraId="2F5A357B" w14:textId="4701C9D2" w:rsidR="009B6610" w:rsidRPr="004F2F0E" w:rsidRDefault="009B6610" w:rsidP="009B6610">
            <w:pPr>
              <w:spacing w:after="0"/>
              <w:rPr>
                <w:rFonts w:cs="Arial"/>
                <w:bCs/>
                <w:sz w:val="18"/>
                <w:szCs w:val="18"/>
              </w:rPr>
            </w:pPr>
            <w:r w:rsidRPr="004F2F0E">
              <w:rPr>
                <w:rFonts w:cs="Arial"/>
                <w:bCs/>
                <w:sz w:val="18"/>
                <w:szCs w:val="18"/>
              </w:rPr>
              <w:t xml:space="preserve">Course length correct – </w:t>
            </w:r>
            <w:r w:rsidR="000034F3" w:rsidRPr="004F2F0E">
              <w:rPr>
                <w:rFonts w:cs="Arial"/>
                <w:bCs/>
                <w:i/>
                <w:iCs/>
                <w:sz w:val="18"/>
                <w:szCs w:val="18"/>
              </w:rPr>
              <w:t>all options are a 5-day course</w:t>
            </w:r>
          </w:p>
        </w:tc>
        <w:tc>
          <w:tcPr>
            <w:tcW w:w="1134" w:type="dxa"/>
            <w:vAlign w:val="center"/>
          </w:tcPr>
          <w:p w14:paraId="32C26DDE" w14:textId="77777777" w:rsidR="009B6610" w:rsidRPr="004F2F0E" w:rsidRDefault="009B6610" w:rsidP="009B6610">
            <w:pPr>
              <w:spacing w:after="0"/>
              <w:rPr>
                <w:rFonts w:cs="Arial"/>
                <w:b/>
                <w:bCs/>
                <w:color w:val="000000"/>
                <w:sz w:val="18"/>
                <w:szCs w:val="18"/>
              </w:rPr>
            </w:pPr>
          </w:p>
        </w:tc>
        <w:tc>
          <w:tcPr>
            <w:tcW w:w="992" w:type="dxa"/>
            <w:noWrap/>
            <w:vAlign w:val="center"/>
          </w:tcPr>
          <w:p w14:paraId="67FD9F19" w14:textId="77777777" w:rsidR="009B6610" w:rsidRPr="004F2F0E" w:rsidRDefault="009B6610" w:rsidP="009B6610">
            <w:pPr>
              <w:spacing w:after="0"/>
              <w:rPr>
                <w:rFonts w:cs="Arial"/>
                <w:b/>
                <w:bCs/>
                <w:sz w:val="18"/>
                <w:szCs w:val="18"/>
              </w:rPr>
            </w:pPr>
          </w:p>
        </w:tc>
        <w:tc>
          <w:tcPr>
            <w:tcW w:w="1134" w:type="dxa"/>
            <w:vMerge/>
            <w:vAlign w:val="center"/>
            <w:hideMark/>
          </w:tcPr>
          <w:p w14:paraId="07CD622E" w14:textId="77777777" w:rsidR="009B6610" w:rsidRPr="004F2F0E" w:rsidRDefault="009B6610" w:rsidP="009B6610">
            <w:pPr>
              <w:spacing w:after="0"/>
              <w:rPr>
                <w:rFonts w:cs="Arial"/>
                <w:b/>
                <w:bCs/>
                <w:sz w:val="18"/>
                <w:szCs w:val="18"/>
              </w:rPr>
            </w:pPr>
          </w:p>
        </w:tc>
      </w:tr>
    </w:tbl>
    <w:p w14:paraId="3BFBEEFA" w14:textId="77777777" w:rsidR="009B6610" w:rsidRPr="004F2F0E" w:rsidRDefault="009B6610" w:rsidP="009B6610">
      <w:pPr>
        <w:rPr>
          <w:rFonts w:cs="Arial"/>
          <w:sz w:val="16"/>
        </w:rPr>
      </w:pPr>
      <w:r w:rsidRPr="004F2F0E">
        <w:rPr>
          <w:rFonts w:cs="Arial"/>
          <w:sz w:val="16"/>
        </w:rPr>
        <w:t>*</w:t>
      </w:r>
      <w:r w:rsidRPr="004F2F0E">
        <w:rPr>
          <w:rFonts w:cs="Arial"/>
          <w:i/>
          <w:sz w:val="16"/>
        </w:rPr>
        <w:t>CRP is not recommended in all patients with acute cough</w:t>
      </w:r>
    </w:p>
    <w:p w14:paraId="11969618" w14:textId="77777777" w:rsidR="009B6610" w:rsidRPr="004F2F0E" w:rsidRDefault="009B6610">
      <w:pPr>
        <w:spacing w:after="0"/>
        <w:rPr>
          <w:rFonts w:cs="Arial"/>
          <w:b/>
          <w:color w:val="1F497D"/>
        </w:rPr>
      </w:pPr>
      <w:r w:rsidRPr="004F2F0E">
        <w:rPr>
          <w:rFonts w:cs="Arial"/>
          <w:b/>
          <w:color w:val="1F497D"/>
        </w:rPr>
        <w:br w:type="page"/>
      </w:r>
    </w:p>
    <w:p w14:paraId="559EE93A" w14:textId="737C67BB" w:rsidR="009F189B" w:rsidRPr="004F2F0E" w:rsidRDefault="0021415A" w:rsidP="0082372F">
      <w:pPr>
        <w:rPr>
          <w:rFonts w:eastAsia="Times New Roman" w:cs="Arial"/>
          <w:bCs/>
          <w:sz w:val="20"/>
          <w:szCs w:val="20"/>
        </w:rPr>
      </w:pPr>
      <w:r w:rsidRPr="004F2F0E">
        <w:rPr>
          <w:rFonts w:cs="Arial"/>
          <w:b/>
          <w:color w:val="AD0016" w:themeColor="accent3"/>
          <w:sz w:val="20"/>
          <w:szCs w:val="20"/>
        </w:rPr>
        <w:lastRenderedPageBreak/>
        <w:t>Step 3</w:t>
      </w:r>
      <w:r w:rsidRPr="004F2F0E">
        <w:rPr>
          <w:rFonts w:eastAsia="Times New Roman" w:cs="Arial"/>
          <w:bCs/>
          <w:sz w:val="20"/>
          <w:szCs w:val="20"/>
        </w:rPr>
        <w:t xml:space="preserve">: How did you do? </w:t>
      </w:r>
      <w:r w:rsidR="009B6610" w:rsidRPr="004F2F0E">
        <w:rPr>
          <w:rFonts w:eastAsia="Times New Roman" w:cs="Arial"/>
          <w:bCs/>
          <w:sz w:val="20"/>
          <w:szCs w:val="20"/>
        </w:rPr>
        <w:t xml:space="preserve">Use the </w:t>
      </w:r>
      <w:r w:rsidR="009F189B" w:rsidRPr="004F2F0E">
        <w:rPr>
          <w:rFonts w:eastAsia="Times New Roman" w:cs="Arial"/>
          <w:bCs/>
          <w:sz w:val="20"/>
          <w:szCs w:val="20"/>
        </w:rPr>
        <w:t xml:space="preserve">calculations </w:t>
      </w:r>
      <w:r w:rsidR="009B6610" w:rsidRPr="004F2F0E">
        <w:rPr>
          <w:rFonts w:eastAsia="Times New Roman" w:cs="Arial"/>
          <w:bCs/>
          <w:sz w:val="20"/>
          <w:szCs w:val="20"/>
        </w:rPr>
        <w:t xml:space="preserve">below </w:t>
      </w:r>
      <w:r w:rsidR="006C6FFA" w:rsidRPr="004F2F0E">
        <w:rPr>
          <w:rFonts w:eastAsia="Times New Roman" w:cs="Arial"/>
          <w:bCs/>
          <w:sz w:val="20"/>
          <w:szCs w:val="20"/>
        </w:rPr>
        <w:t>to check comp</w:t>
      </w:r>
      <w:r w:rsidR="009B6610" w:rsidRPr="004F2F0E">
        <w:rPr>
          <w:rFonts w:eastAsia="Times New Roman" w:cs="Arial"/>
          <w:bCs/>
          <w:sz w:val="20"/>
          <w:szCs w:val="20"/>
        </w:rPr>
        <w:t>liance with NICE</w:t>
      </w:r>
      <w:r w:rsidR="001C05DC">
        <w:rPr>
          <w:rFonts w:eastAsia="Times New Roman" w:cs="Arial"/>
          <w:bCs/>
          <w:sz w:val="20"/>
          <w:szCs w:val="20"/>
        </w:rPr>
        <w:t xml:space="preserve"> </w:t>
      </w:r>
      <w:r w:rsidR="009B6610" w:rsidRPr="004F2F0E">
        <w:rPr>
          <w:rFonts w:eastAsia="Times New Roman" w:cs="Arial"/>
          <w:bCs/>
          <w:sz w:val="20"/>
          <w:szCs w:val="20"/>
        </w:rPr>
        <w:t>guidance</w:t>
      </w:r>
      <w:r w:rsidR="009F189B" w:rsidRPr="004F2F0E">
        <w:rPr>
          <w:rFonts w:eastAsia="Times New Roman" w:cs="Arial"/>
          <w:bCs/>
          <w:sz w:val="20"/>
          <w:szCs w:val="20"/>
        </w:rPr>
        <w:t xml:space="preserve">.  </w:t>
      </w:r>
    </w:p>
    <w:p w14:paraId="2A631A61" w14:textId="77777777" w:rsidR="00E319AD" w:rsidRPr="004F2F0E" w:rsidRDefault="00E319AD" w:rsidP="0082372F">
      <w:pPr>
        <w:rPr>
          <w:rFonts w:cs="Arial"/>
          <w:sz w:val="20"/>
          <w:szCs w:val="20"/>
        </w:rPr>
      </w:pPr>
    </w:p>
    <w:p w14:paraId="7BE6E69A" w14:textId="3AAA6AA5" w:rsidR="00F84D9B" w:rsidRPr="004F2F0E" w:rsidRDefault="00F84D9B" w:rsidP="0035698B">
      <w:pPr>
        <w:pStyle w:val="ListParagraph"/>
        <w:numPr>
          <w:ilvl w:val="0"/>
          <w:numId w:val="6"/>
        </w:numPr>
        <w:ind w:left="567" w:hanging="294"/>
        <w:contextualSpacing w:val="0"/>
        <w:rPr>
          <w:rFonts w:cs="Arial"/>
          <w:b/>
          <w:sz w:val="20"/>
          <w:szCs w:val="20"/>
        </w:rPr>
      </w:pPr>
      <w:r w:rsidRPr="004F2F0E">
        <w:rPr>
          <w:rFonts w:cs="Arial"/>
          <w:b/>
          <w:sz w:val="20"/>
          <w:szCs w:val="20"/>
        </w:rPr>
        <w:t xml:space="preserve">If CRP used? </w:t>
      </w:r>
      <w:r w:rsidRPr="004F2F0E">
        <w:rPr>
          <w:rFonts w:cs="Arial"/>
          <w:sz w:val="20"/>
          <w:szCs w:val="20"/>
        </w:rPr>
        <w:t>(Total row A)</w:t>
      </w:r>
    </w:p>
    <w:p w14:paraId="36CA12A2" w14:textId="77777777" w:rsidR="00F84D9B" w:rsidRPr="004F2F0E" w:rsidRDefault="00F84D9B" w:rsidP="006B5D7D">
      <w:pPr>
        <w:pStyle w:val="ListParagraph"/>
        <w:contextualSpacing w:val="0"/>
        <w:rPr>
          <w:rFonts w:cs="Arial"/>
          <w:b/>
          <w:sz w:val="20"/>
          <w:szCs w:val="20"/>
        </w:rPr>
      </w:pPr>
    </w:p>
    <w:p w14:paraId="163A9216" w14:textId="1DCA367D" w:rsidR="006C5C54" w:rsidRPr="004F2F0E" w:rsidRDefault="009F189B" w:rsidP="0035698B">
      <w:pPr>
        <w:pStyle w:val="ListParagraph"/>
        <w:numPr>
          <w:ilvl w:val="0"/>
          <w:numId w:val="6"/>
        </w:numPr>
        <w:spacing w:after="240"/>
        <w:ind w:left="567" w:hanging="288"/>
        <w:contextualSpacing w:val="0"/>
        <w:rPr>
          <w:rFonts w:cs="Arial"/>
          <w:b/>
          <w:sz w:val="20"/>
          <w:szCs w:val="20"/>
        </w:rPr>
      </w:pPr>
      <w:r w:rsidRPr="004F2F0E">
        <w:rPr>
          <w:rFonts w:cs="Arial"/>
          <w:b/>
          <w:sz w:val="20"/>
          <w:szCs w:val="20"/>
        </w:rPr>
        <w:t>O</w:t>
      </w:r>
      <w:r w:rsidR="00E319AD" w:rsidRPr="004F2F0E">
        <w:rPr>
          <w:rFonts w:cs="Arial"/>
          <w:b/>
          <w:sz w:val="20"/>
          <w:szCs w:val="20"/>
        </w:rPr>
        <w:t>n whether to prescribe an antibiotic</w:t>
      </w:r>
    </w:p>
    <w:p w14:paraId="388C0D09" w14:textId="011FD3E6" w:rsidR="006C5C54" w:rsidRPr="004F2F0E" w:rsidRDefault="00436A73" w:rsidP="006B5D7D">
      <w:pPr>
        <w:pStyle w:val="ListParagraph"/>
        <w:spacing w:after="240"/>
        <w:ind w:left="714"/>
        <w:contextualSpacing w:val="0"/>
        <w:rPr>
          <w:rFonts w:cs="Arial"/>
          <w:sz w:val="20"/>
          <w:szCs w:val="20"/>
        </w:rPr>
      </w:pPr>
      <m:oMathPara>
        <m:oMath>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Total number of antibiotic prescribing guidance followed (row F)</m:t>
                  </m:r>
                </m:num>
                <m:den>
                  <m:r>
                    <w:rPr>
                      <w:rFonts w:ascii="Cambria Math" w:hAnsi="Cambria Math" w:cs="Arial"/>
                      <w:sz w:val="20"/>
                      <w:szCs w:val="20"/>
                    </w:rPr>
                    <m:t>Total number of patients in audit</m:t>
                  </m:r>
                </m:den>
              </m:f>
            </m:e>
          </m:d>
          <m:r>
            <w:rPr>
              <w:rFonts w:ascii="Cambria Math" w:hAnsi="Cambria Math" w:cs="Arial"/>
              <w:sz w:val="20"/>
              <w:szCs w:val="20"/>
            </w:rPr>
            <m:t xml:space="preserve"> X 100</m:t>
          </m:r>
        </m:oMath>
      </m:oMathPara>
    </w:p>
    <w:p w14:paraId="336CC812" w14:textId="77777777" w:rsidR="00E319AD" w:rsidRPr="004F2F0E" w:rsidRDefault="00E319AD" w:rsidP="0000293F">
      <w:pPr>
        <w:rPr>
          <w:rFonts w:cs="Arial"/>
          <w:sz w:val="20"/>
          <w:szCs w:val="20"/>
        </w:rPr>
      </w:pPr>
    </w:p>
    <w:p w14:paraId="605C7658" w14:textId="0F8A18D5" w:rsidR="00F84D9B" w:rsidRPr="004F2F0E" w:rsidRDefault="00F84D9B" w:rsidP="0035698B">
      <w:pPr>
        <w:pStyle w:val="ListParagraph"/>
        <w:numPr>
          <w:ilvl w:val="0"/>
          <w:numId w:val="6"/>
        </w:numPr>
        <w:spacing w:after="240"/>
        <w:ind w:left="567" w:hanging="288"/>
        <w:contextualSpacing w:val="0"/>
        <w:rPr>
          <w:rFonts w:cs="Arial"/>
          <w:b/>
          <w:sz w:val="20"/>
          <w:szCs w:val="20"/>
        </w:rPr>
      </w:pPr>
      <w:r w:rsidRPr="004F2F0E">
        <w:rPr>
          <w:rFonts w:cs="Arial"/>
          <w:b/>
          <w:sz w:val="20"/>
          <w:szCs w:val="20"/>
        </w:rPr>
        <w:t xml:space="preserve">Overall compliance with NICE guidance to share self-help, safety netting advice and antibiotic advice (GHIJ) OR if TARGET </w:t>
      </w:r>
      <w:r w:rsidR="006B5D7D" w:rsidRPr="004F2F0E">
        <w:rPr>
          <w:rFonts w:cs="Arial"/>
          <w:b/>
          <w:sz w:val="20"/>
          <w:szCs w:val="20"/>
        </w:rPr>
        <w:t>Treating</w:t>
      </w:r>
      <w:r w:rsidRPr="004F2F0E">
        <w:rPr>
          <w:rFonts w:cs="Arial"/>
          <w:b/>
          <w:sz w:val="20"/>
          <w:szCs w:val="20"/>
        </w:rPr>
        <w:t xml:space="preserve"> Your Infection RTI leaflet shared(K) </w:t>
      </w:r>
    </w:p>
    <w:p w14:paraId="2C6E115E" w14:textId="7D2B376F" w:rsidR="00F84D9B" w:rsidRPr="004F2F0E" w:rsidRDefault="00436A73" w:rsidP="006B5D7D">
      <w:pPr>
        <w:pStyle w:val="ListParagraph"/>
        <w:spacing w:after="240"/>
        <w:ind w:left="714"/>
        <w:contextualSpacing w:val="0"/>
        <w:rPr>
          <w:rFonts w:cs="Arial"/>
          <w:sz w:val="20"/>
          <w:szCs w:val="20"/>
        </w:rPr>
      </w:pPr>
      <m:oMathPara>
        <m:oMath>
          <m:d>
            <m:dPr>
              <m:ctrlPr>
                <w:rPr>
                  <w:rFonts w:ascii="Cambria Math" w:hAnsi="Cambria Math" w:cs="Arial"/>
                  <w:i/>
                  <w:sz w:val="20"/>
                  <w:szCs w:val="20"/>
                </w:rPr>
              </m:ctrlPr>
            </m:dPr>
            <m:e>
              <m:f>
                <m:fPr>
                  <m:ctrlPr>
                    <w:rPr>
                      <w:rFonts w:ascii="Cambria Math" w:hAnsi="Cambria Math" w:cs="Arial"/>
                      <w:i/>
                      <w:sz w:val="20"/>
                      <w:szCs w:val="20"/>
                    </w:rPr>
                  </m:ctrlPr>
                </m:fPr>
                <m:num>
                  <m:eqArr>
                    <m:eqArrPr>
                      <m:ctrlPr>
                        <w:rPr>
                          <w:rFonts w:ascii="Cambria Math" w:hAnsi="Cambria Math" w:cs="Arial"/>
                          <w:i/>
                          <w:sz w:val="20"/>
                          <w:szCs w:val="20"/>
                        </w:rPr>
                      </m:ctrlPr>
                    </m:eqArrPr>
                    <m:e>
                      <m:r>
                        <w:rPr>
                          <w:rFonts w:ascii="Cambria Math" w:hAnsi="Cambria Math" w:cs="Arial"/>
                          <w:sz w:val="20"/>
                          <w:szCs w:val="20"/>
                        </w:rPr>
                        <m:t xml:space="preserve">Number of patients where self help advice, safety netting advice </m:t>
                      </m:r>
                    </m:e>
                    <m:e>
                      <m:r>
                        <w:rPr>
                          <w:rFonts w:ascii="Cambria Math" w:hAnsi="Cambria Math" w:cs="Arial"/>
                          <w:sz w:val="20"/>
                          <w:szCs w:val="20"/>
                        </w:rPr>
                        <m:t>OR the TARGET Treating your infection leafelt was shared</m:t>
                      </m:r>
                      <m:ctrlPr>
                        <w:rPr>
                          <w:rFonts w:ascii="Cambria Math" w:eastAsia="Cambria Math" w:hAnsi="Cambria Math" w:cs="Arial"/>
                          <w:i/>
                          <w:sz w:val="20"/>
                          <w:szCs w:val="20"/>
                        </w:rPr>
                      </m:ctrlPr>
                    </m:e>
                    <m:e>
                      <m:r>
                        <w:rPr>
                          <w:rFonts w:ascii="Cambria Math" w:eastAsia="Cambria Math" w:hAnsi="Cambria Math" w:cs="Arial"/>
                          <w:sz w:val="20"/>
                          <w:szCs w:val="20"/>
                        </w:rPr>
                        <m:t>AVG</m:t>
                      </m:r>
                      <m:d>
                        <m:dPr>
                          <m:begChr m:val="["/>
                          <m:endChr m:val="]"/>
                          <m:ctrlPr>
                            <w:rPr>
                              <w:rFonts w:ascii="Cambria Math" w:eastAsia="Cambria Math" w:hAnsi="Cambria Math" w:cs="Arial"/>
                              <w:i/>
                              <w:sz w:val="20"/>
                              <w:szCs w:val="20"/>
                            </w:rPr>
                          </m:ctrlPr>
                        </m:dPr>
                        <m:e>
                          <m:d>
                            <m:dPr>
                              <m:ctrlPr>
                                <w:rPr>
                                  <w:rFonts w:ascii="Cambria Math" w:hAnsi="Cambria Math" w:cs="Arial"/>
                                  <w:i/>
                                  <w:sz w:val="20"/>
                                  <w:szCs w:val="20"/>
                                </w:rPr>
                              </m:ctrlPr>
                            </m:dPr>
                            <m:e>
                              <m:r>
                                <w:rPr>
                                  <w:rFonts w:ascii="Cambria Math" w:hAnsi="Cambria Math" w:cs="Arial"/>
                                  <w:sz w:val="20"/>
                                  <w:szCs w:val="20"/>
                                </w:rPr>
                                <m:t>AVG rows GHIJ</m:t>
                              </m:r>
                            </m:e>
                          </m:d>
                          <m:r>
                            <w:rPr>
                              <w:rFonts w:ascii="Cambria Math" w:hAnsi="Cambria Math" w:cs="Arial"/>
                              <w:sz w:val="20"/>
                              <w:szCs w:val="20"/>
                            </w:rPr>
                            <m:t>+</m:t>
                          </m:r>
                          <m:r>
                            <w:rPr>
                              <w:rFonts w:ascii="Cambria Math" w:hAnsi="Cambria Math" w:cs="Cambria Math"/>
                              <w:sz w:val="20"/>
                              <w:szCs w:val="20"/>
                            </w:rPr>
                            <m:t>R</m:t>
                          </m:r>
                          <m:r>
                            <w:rPr>
                              <w:rFonts w:ascii="Cambria Math" w:hAnsi="Cambria Math" w:cs="Arial"/>
                              <w:sz w:val="20"/>
                              <w:szCs w:val="20"/>
                            </w:rPr>
                            <m:t>owK</m:t>
                          </m:r>
                          <m:ctrlPr>
                            <w:rPr>
                              <w:rFonts w:ascii="Cambria Math" w:hAnsi="Cambria Math" w:cs="Arial"/>
                              <w:i/>
                              <w:sz w:val="20"/>
                              <w:szCs w:val="20"/>
                            </w:rPr>
                          </m:ctrlPr>
                        </m:e>
                      </m:d>
                    </m:e>
                  </m:eqArr>
                </m:num>
                <m:den>
                  <m:r>
                    <w:rPr>
                      <w:rFonts w:ascii="Cambria Math" w:hAnsi="Cambria Math" w:cs="Arial"/>
                      <w:sz w:val="20"/>
                      <w:szCs w:val="20"/>
                    </w:rPr>
                    <m:t>Total number of patients in audit</m:t>
                  </m:r>
                </m:den>
              </m:f>
            </m:e>
          </m:d>
          <m:r>
            <w:rPr>
              <w:rFonts w:ascii="Cambria Math" w:hAnsi="Cambria Math" w:cs="Arial"/>
              <w:sz w:val="20"/>
              <w:szCs w:val="20"/>
            </w:rPr>
            <m:t xml:space="preserve"> X 100</m:t>
          </m:r>
        </m:oMath>
      </m:oMathPara>
    </w:p>
    <w:p w14:paraId="6BF5DA1E" w14:textId="77777777" w:rsidR="00F84D9B" w:rsidRPr="004F2F0E" w:rsidRDefault="00F84D9B" w:rsidP="006B5D7D">
      <w:pPr>
        <w:pStyle w:val="ListParagraph"/>
        <w:spacing w:after="240"/>
        <w:ind w:left="714"/>
        <w:contextualSpacing w:val="0"/>
        <w:rPr>
          <w:rFonts w:cs="Arial"/>
          <w:sz w:val="20"/>
          <w:szCs w:val="20"/>
        </w:rPr>
      </w:pPr>
    </w:p>
    <w:p w14:paraId="4AA9E713" w14:textId="253B6CB3" w:rsidR="00F84D9B" w:rsidRPr="004F2F0E" w:rsidRDefault="00F84D9B" w:rsidP="0035698B">
      <w:pPr>
        <w:pStyle w:val="ListParagraph"/>
        <w:numPr>
          <w:ilvl w:val="0"/>
          <w:numId w:val="6"/>
        </w:numPr>
        <w:spacing w:after="240"/>
        <w:ind w:left="567" w:hanging="288"/>
        <w:contextualSpacing w:val="0"/>
        <w:rPr>
          <w:rFonts w:eastAsia="Times New Roman" w:cs="Arial"/>
          <w:b/>
          <w:bCs/>
          <w:sz w:val="20"/>
          <w:szCs w:val="20"/>
        </w:rPr>
      </w:pPr>
      <w:r w:rsidRPr="004F2F0E">
        <w:rPr>
          <w:rFonts w:eastAsia="Times New Roman" w:cs="Arial"/>
          <w:b/>
          <w:bCs/>
          <w:sz w:val="20"/>
          <w:szCs w:val="20"/>
        </w:rPr>
        <w:t>If antibiotics were used, total number given correct antibiotic, dose/</w:t>
      </w:r>
      <w:proofErr w:type="gramStart"/>
      <w:r w:rsidRPr="004F2F0E">
        <w:rPr>
          <w:rFonts w:eastAsia="Times New Roman" w:cs="Arial"/>
          <w:b/>
          <w:bCs/>
          <w:sz w:val="20"/>
          <w:szCs w:val="20"/>
        </w:rPr>
        <w:t>frequency</w:t>
      </w:r>
      <w:proofErr w:type="gramEnd"/>
      <w:r w:rsidRPr="004F2F0E">
        <w:rPr>
          <w:rFonts w:eastAsia="Times New Roman" w:cs="Arial"/>
          <w:b/>
          <w:bCs/>
          <w:sz w:val="20"/>
          <w:szCs w:val="20"/>
        </w:rPr>
        <w:t xml:space="preserve"> and course length (KLM) </w:t>
      </w:r>
    </w:p>
    <w:p w14:paraId="73129F16" w14:textId="7A4265BB" w:rsidR="00F84D9B" w:rsidRPr="004F2F0E" w:rsidRDefault="00436A73" w:rsidP="00F84D9B">
      <w:pPr>
        <w:pStyle w:val="ListParagraph"/>
        <w:spacing w:after="240"/>
        <w:ind w:left="714"/>
        <w:contextualSpacing w:val="0"/>
        <w:rPr>
          <w:rFonts w:cs="Arial"/>
          <w:sz w:val="20"/>
          <w:szCs w:val="20"/>
        </w:rPr>
      </w:pPr>
      <m:oMathPara>
        <m:oMath>
          <m:d>
            <m:dPr>
              <m:ctrlPr>
                <w:rPr>
                  <w:rFonts w:ascii="Cambria Math" w:hAnsi="Cambria Math" w:cs="Arial"/>
                  <w:i/>
                  <w:sz w:val="20"/>
                  <w:szCs w:val="20"/>
                </w:rPr>
              </m:ctrlPr>
            </m:dPr>
            <m:e>
              <m:f>
                <m:fPr>
                  <m:ctrlPr>
                    <w:rPr>
                      <w:rFonts w:ascii="Cambria Math" w:hAnsi="Cambria Math" w:cs="Arial"/>
                      <w:i/>
                      <w:sz w:val="20"/>
                      <w:szCs w:val="20"/>
                    </w:rPr>
                  </m:ctrlPr>
                </m:fPr>
                <m:num>
                  <m:r>
                    <w:rPr>
                      <w:rFonts w:ascii="Cambria Math" w:hAnsi="Cambria Math" w:cs="Arial"/>
                      <w:sz w:val="20"/>
                      <w:szCs w:val="20"/>
                    </w:rPr>
                    <m:t>All parameters of antibiotic prescribing correct (rows L+M+N)</m:t>
                  </m:r>
                </m:num>
                <m:den>
                  <m:r>
                    <w:rPr>
                      <w:rFonts w:ascii="Cambria Math" w:hAnsi="Cambria Math" w:cs="Arial"/>
                      <w:sz w:val="20"/>
                      <w:szCs w:val="20"/>
                    </w:rPr>
                    <m:t>Total number of patients prescribed an antibiotic (rows D+E)</m:t>
                  </m:r>
                </m:den>
              </m:f>
            </m:e>
          </m:d>
          <m:r>
            <w:rPr>
              <w:rFonts w:ascii="Cambria Math" w:hAnsi="Cambria Math" w:cs="Arial"/>
              <w:sz w:val="20"/>
              <w:szCs w:val="20"/>
            </w:rPr>
            <m:t xml:space="preserve"> X 100</m:t>
          </m:r>
        </m:oMath>
      </m:oMathPara>
    </w:p>
    <w:p w14:paraId="68EEB544" w14:textId="77777777" w:rsidR="00F84D9B" w:rsidRPr="004F2F0E" w:rsidRDefault="00F84D9B" w:rsidP="00F84D9B">
      <w:pPr>
        <w:spacing w:after="0"/>
        <w:rPr>
          <w:rFonts w:cs="Arial"/>
          <w:b/>
          <w:color w:val="A5A5A5" w:themeColor="accent1" w:themeShade="BF"/>
          <w:sz w:val="20"/>
          <w:szCs w:val="20"/>
        </w:rPr>
      </w:pPr>
    </w:p>
    <w:p w14:paraId="479E6BD2" w14:textId="77777777" w:rsidR="00F84D9B" w:rsidRPr="004F2F0E" w:rsidRDefault="00F84D9B" w:rsidP="00F84D9B">
      <w:pPr>
        <w:spacing w:before="120" w:after="120"/>
        <w:contextualSpacing/>
        <w:rPr>
          <w:rFonts w:eastAsia="Times New Roman" w:cs="Arial"/>
          <w:b/>
          <w:bCs/>
          <w:color w:val="AD0016" w:themeColor="accent3"/>
          <w:sz w:val="24"/>
          <w:szCs w:val="24"/>
        </w:rPr>
      </w:pPr>
      <w:r w:rsidRPr="004F2F0E">
        <w:rPr>
          <w:rFonts w:eastAsia="Times New Roman" w:cs="Arial"/>
          <w:b/>
          <w:bCs/>
          <w:color w:val="AD0016" w:themeColor="accent3"/>
          <w:sz w:val="24"/>
          <w:szCs w:val="24"/>
        </w:rPr>
        <w:t>What can you do to improve guidance compliance?</w:t>
      </w:r>
    </w:p>
    <w:p w14:paraId="0AE6B672" w14:textId="6ED9C0C3" w:rsidR="00331196" w:rsidRPr="00331196" w:rsidRDefault="00331196" w:rsidP="00331196">
      <w:pPr>
        <w:pStyle w:val="ListParagraph"/>
        <w:numPr>
          <w:ilvl w:val="0"/>
          <w:numId w:val="20"/>
        </w:numPr>
        <w:rPr>
          <w:rFonts w:cs="Arial"/>
        </w:rPr>
      </w:pPr>
      <w:r w:rsidRPr="00331196">
        <w:rPr>
          <w:rFonts w:cs="Arial"/>
        </w:rPr>
        <w:t xml:space="preserve">Promote use of NICE </w:t>
      </w:r>
      <w:hyperlink r:id="rId18" w:history="1">
        <w:r w:rsidRPr="00331196">
          <w:rPr>
            <w:rStyle w:val="Hyperlink"/>
            <w:rFonts w:ascii="Arial" w:hAnsi="Arial" w:cs="Arial"/>
          </w:rPr>
          <w:t>antimicrobial / management of infection guidelines</w:t>
        </w:r>
      </w:hyperlink>
      <w:r w:rsidRPr="00331196">
        <w:rPr>
          <w:rFonts w:cs="Arial"/>
        </w:rPr>
        <w:t xml:space="preserve"> by all in practice</w:t>
      </w:r>
      <w:r w:rsidR="00BB451B">
        <w:rPr>
          <w:rFonts w:cs="Arial"/>
        </w:rPr>
        <w:t>.</w:t>
      </w:r>
    </w:p>
    <w:p w14:paraId="16200E37" w14:textId="77777777" w:rsidR="00436A73" w:rsidRDefault="00BB1766" w:rsidP="00331196">
      <w:pPr>
        <w:pStyle w:val="ListParagraph"/>
        <w:numPr>
          <w:ilvl w:val="0"/>
          <w:numId w:val="20"/>
        </w:numPr>
        <w:rPr>
          <w:rFonts w:cs="Arial"/>
        </w:rPr>
      </w:pPr>
      <w:r w:rsidRPr="00BB1766">
        <w:rPr>
          <w:rFonts w:cs="Arial"/>
        </w:rPr>
        <w:t xml:space="preserve">Consider use of CRP point of care </w:t>
      </w:r>
      <w:proofErr w:type="gramStart"/>
      <w:r w:rsidRPr="00BB1766">
        <w:rPr>
          <w:rFonts w:cs="Arial"/>
        </w:rPr>
        <w:t>testing  to</w:t>
      </w:r>
      <w:proofErr w:type="gramEnd"/>
      <w:r w:rsidRPr="00BB1766">
        <w:rPr>
          <w:rFonts w:cs="Arial"/>
        </w:rPr>
        <w:t xml:space="preserve"> support clinical decision making if, after clinical assessment, it is unclear if antibiotics are needed for someone with a lower respiratory tract infection (NICE guideline NG237</w:t>
      </w:r>
      <w:r w:rsidR="00625954">
        <w:rPr>
          <w:rFonts w:cs="Arial"/>
          <w:vertAlign w:val="superscript"/>
        </w:rPr>
        <w:t>4</w:t>
      </w:r>
      <w:r w:rsidRPr="00BB1766">
        <w:rPr>
          <w:rFonts w:cs="Arial"/>
        </w:rPr>
        <w:t xml:space="preserve"> 'Suspected acute respiratory infection in over 16s').</w:t>
      </w:r>
    </w:p>
    <w:p w14:paraId="2AF8EA89" w14:textId="50A2F1B8" w:rsidR="00331196" w:rsidRPr="00331196" w:rsidRDefault="00331196" w:rsidP="00331196">
      <w:pPr>
        <w:pStyle w:val="ListParagraph"/>
        <w:numPr>
          <w:ilvl w:val="0"/>
          <w:numId w:val="20"/>
        </w:numPr>
        <w:rPr>
          <w:rFonts w:cs="Arial"/>
        </w:rPr>
      </w:pPr>
      <w:r w:rsidRPr="00331196">
        <w:rPr>
          <w:rFonts w:cs="Arial"/>
        </w:rPr>
        <w:t xml:space="preserve">Encourage use of TARGET Treating Your Infection – Respiratory Tract infection (TYI-RTI) </w:t>
      </w:r>
      <w:hyperlink r:id="rId19" w:history="1">
        <w:r w:rsidRPr="00331196">
          <w:rPr>
            <w:rStyle w:val="Hyperlink"/>
            <w:rFonts w:ascii="Arial" w:hAnsi="Arial" w:cs="Arial"/>
          </w:rPr>
          <w:t>lea</w:t>
        </w:r>
        <w:r w:rsidRPr="00331196">
          <w:rPr>
            <w:rStyle w:val="Hyperlink"/>
            <w:rFonts w:ascii="Arial" w:hAnsi="Arial" w:cs="Arial"/>
          </w:rPr>
          <w:t>f</w:t>
        </w:r>
        <w:r w:rsidRPr="00331196">
          <w:rPr>
            <w:rStyle w:val="Hyperlink"/>
            <w:rFonts w:ascii="Arial" w:hAnsi="Arial" w:cs="Arial"/>
          </w:rPr>
          <w:t>let.</w:t>
        </w:r>
      </w:hyperlink>
    </w:p>
    <w:p w14:paraId="0538D965" w14:textId="77777777" w:rsidR="00331196" w:rsidRPr="00331196" w:rsidRDefault="00331196" w:rsidP="00331196">
      <w:pPr>
        <w:pStyle w:val="ListParagraph"/>
        <w:numPr>
          <w:ilvl w:val="0"/>
          <w:numId w:val="20"/>
        </w:numPr>
        <w:rPr>
          <w:rFonts w:cs="Arial"/>
        </w:rPr>
      </w:pPr>
      <w:r w:rsidRPr="00331196">
        <w:rPr>
          <w:rFonts w:cs="Arial"/>
        </w:rPr>
        <w:t>Share TARGET TYI-RTI leaflet on clinical system.</w:t>
      </w:r>
    </w:p>
    <w:p w14:paraId="70F8A22C" w14:textId="77777777" w:rsidR="00331196" w:rsidRPr="00331196" w:rsidRDefault="00331196" w:rsidP="00331196">
      <w:pPr>
        <w:pStyle w:val="ListParagraph"/>
        <w:numPr>
          <w:ilvl w:val="0"/>
          <w:numId w:val="20"/>
        </w:numPr>
        <w:rPr>
          <w:rFonts w:cs="Arial"/>
        </w:rPr>
      </w:pPr>
      <w:r w:rsidRPr="00331196">
        <w:rPr>
          <w:rFonts w:cs="Arial"/>
        </w:rPr>
        <w:t>Encourage consistent message from different staff and when patients re-attend.</w:t>
      </w:r>
    </w:p>
    <w:p w14:paraId="0D7271D1" w14:textId="37F144A8" w:rsidR="00331196" w:rsidRPr="00331196" w:rsidRDefault="00331196" w:rsidP="00331196">
      <w:pPr>
        <w:pStyle w:val="ListParagraph"/>
        <w:numPr>
          <w:ilvl w:val="0"/>
          <w:numId w:val="20"/>
        </w:numPr>
        <w:rPr>
          <w:rFonts w:cs="Arial"/>
        </w:rPr>
      </w:pPr>
      <w:r w:rsidRPr="00331196">
        <w:rPr>
          <w:rFonts w:cs="Arial"/>
        </w:rPr>
        <w:t xml:space="preserve">Encourage others to perform </w:t>
      </w:r>
      <w:hyperlink r:id="rId20" w:history="1">
        <w:r w:rsidRPr="00331196">
          <w:rPr>
            <w:rStyle w:val="Hyperlink"/>
            <w:rFonts w:ascii="Arial" w:hAnsi="Arial" w:cs="Arial"/>
          </w:rPr>
          <w:t>au</w:t>
        </w:r>
        <w:r w:rsidRPr="00331196">
          <w:rPr>
            <w:rStyle w:val="Hyperlink"/>
            <w:rFonts w:ascii="Arial" w:hAnsi="Arial" w:cs="Arial"/>
          </w:rPr>
          <w:t>d</w:t>
        </w:r>
        <w:r w:rsidRPr="00331196">
          <w:rPr>
            <w:rStyle w:val="Hyperlink"/>
            <w:rFonts w:ascii="Arial" w:hAnsi="Arial" w:cs="Arial"/>
          </w:rPr>
          <w:t>it</w:t>
        </w:r>
      </w:hyperlink>
      <w:r w:rsidRPr="00331196">
        <w:rPr>
          <w:rFonts w:cs="Arial"/>
        </w:rPr>
        <w:t>.</w:t>
      </w:r>
    </w:p>
    <w:p w14:paraId="7A850DE7" w14:textId="3DC35097" w:rsidR="00331196" w:rsidRPr="00331196" w:rsidRDefault="00331196" w:rsidP="00331196">
      <w:pPr>
        <w:pStyle w:val="ListParagraph"/>
        <w:numPr>
          <w:ilvl w:val="0"/>
          <w:numId w:val="20"/>
        </w:numPr>
        <w:rPr>
          <w:rFonts w:cs="Arial"/>
        </w:rPr>
      </w:pPr>
      <w:r w:rsidRPr="00331196">
        <w:rPr>
          <w:rFonts w:cs="Arial"/>
        </w:rPr>
        <w:t xml:space="preserve">Re-audit in 4 months - identify a date when you will repeat the </w:t>
      </w:r>
      <w:hyperlink r:id="rId21" w:history="1">
        <w:r w:rsidRPr="00331196">
          <w:rPr>
            <w:rStyle w:val="Hyperlink"/>
            <w:rFonts w:ascii="Arial" w:hAnsi="Arial" w:cs="Arial"/>
          </w:rPr>
          <w:t>audit</w:t>
        </w:r>
      </w:hyperlink>
      <w:r w:rsidRPr="00331196">
        <w:rPr>
          <w:rFonts w:cs="Arial"/>
        </w:rPr>
        <w:t xml:space="preserve">. </w:t>
      </w:r>
    </w:p>
    <w:p w14:paraId="5D7352D9" w14:textId="77777777" w:rsidR="00331196" w:rsidRPr="00331196" w:rsidRDefault="00331196" w:rsidP="00331196">
      <w:pPr>
        <w:pStyle w:val="ListParagraph"/>
        <w:numPr>
          <w:ilvl w:val="0"/>
          <w:numId w:val="20"/>
        </w:numPr>
        <w:rPr>
          <w:rFonts w:cs="Arial"/>
        </w:rPr>
      </w:pPr>
      <w:r w:rsidRPr="00331196">
        <w:rPr>
          <w:rFonts w:cs="Arial"/>
        </w:rPr>
        <w:t xml:space="preserve">Record actions required, especially when compliance with primary care guidance is less than 80%. </w:t>
      </w:r>
    </w:p>
    <w:p w14:paraId="2C3E3975" w14:textId="77777777" w:rsidR="00331196" w:rsidRPr="00331196" w:rsidRDefault="00331196" w:rsidP="00331196">
      <w:pPr>
        <w:pStyle w:val="ListParagraph"/>
        <w:numPr>
          <w:ilvl w:val="0"/>
          <w:numId w:val="20"/>
        </w:numPr>
        <w:rPr>
          <w:rFonts w:cs="Arial"/>
        </w:rPr>
      </w:pPr>
      <w:r w:rsidRPr="00331196">
        <w:rPr>
          <w:rFonts w:cs="Arial"/>
        </w:rPr>
        <w:t xml:space="preserve">Make use of </w:t>
      </w:r>
      <w:hyperlink r:id="rId22" w:history="1">
        <w:r w:rsidRPr="00331196">
          <w:rPr>
            <w:rStyle w:val="Hyperlink"/>
            <w:rFonts w:ascii="Arial" w:hAnsi="Arial" w:cs="Arial"/>
          </w:rPr>
          <w:t>TARGET toolkit</w:t>
        </w:r>
      </w:hyperlink>
      <w:r w:rsidRPr="00331196">
        <w:rPr>
          <w:rFonts w:cs="Arial"/>
        </w:rPr>
        <w:t xml:space="preserve">. </w:t>
      </w:r>
    </w:p>
    <w:p w14:paraId="6A2F032F" w14:textId="48A73759" w:rsidR="00331196" w:rsidRPr="00331196" w:rsidRDefault="00331196" w:rsidP="00331196">
      <w:pPr>
        <w:pStyle w:val="ListParagraph"/>
        <w:numPr>
          <w:ilvl w:val="0"/>
          <w:numId w:val="20"/>
        </w:numPr>
        <w:rPr>
          <w:rFonts w:cs="Arial"/>
        </w:rPr>
      </w:pPr>
      <w:r w:rsidRPr="00331196">
        <w:rPr>
          <w:rFonts w:cs="Arial"/>
        </w:rPr>
        <w:t xml:space="preserve">Consider developing a target for antibiotic prescribing rate. </w:t>
      </w:r>
      <w:proofErr w:type="gramStart"/>
      <w:r w:rsidRPr="00331196">
        <w:rPr>
          <w:rFonts w:cs="Arial"/>
        </w:rPr>
        <w:t>e.g.</w:t>
      </w:r>
      <w:proofErr w:type="gramEnd"/>
      <w:r w:rsidRPr="00331196">
        <w:rPr>
          <w:rFonts w:cs="Arial"/>
        </w:rPr>
        <w:t xml:space="preserve"> 1 in 3 immediate, 1 in 3 delayed, 1 in 3 no antibiotic)</w:t>
      </w:r>
      <w:r w:rsidR="00BB451B">
        <w:rPr>
          <w:rFonts w:cs="Arial"/>
        </w:rPr>
        <w:t>.</w:t>
      </w:r>
    </w:p>
    <w:p w14:paraId="092D2C1D" w14:textId="77777777" w:rsidR="004C1209" w:rsidRPr="004F2F0E" w:rsidRDefault="004C1209" w:rsidP="004C1209">
      <w:pPr>
        <w:spacing w:after="0" w:line="360" w:lineRule="auto"/>
        <w:rPr>
          <w:rFonts w:cs="Arial"/>
          <w:sz w:val="20"/>
          <w:szCs w:val="20"/>
        </w:rPr>
      </w:pPr>
    </w:p>
    <w:p w14:paraId="22DB53B8" w14:textId="77777777" w:rsidR="00E319AD" w:rsidRPr="004F2F0E" w:rsidRDefault="00E319AD" w:rsidP="00E319AD">
      <w:pPr>
        <w:spacing w:before="120" w:after="120"/>
        <w:contextualSpacing/>
        <w:rPr>
          <w:rFonts w:cs="Arial"/>
          <w:bCs/>
          <w:sz w:val="18"/>
          <w:szCs w:val="18"/>
          <w:lang w:eastAsia="en-GB"/>
        </w:rPr>
      </w:pPr>
    </w:p>
    <w:p w14:paraId="1F072F1D" w14:textId="77777777" w:rsidR="00331196" w:rsidRDefault="00331196" w:rsidP="0000293F">
      <w:pPr>
        <w:autoSpaceDE w:val="0"/>
        <w:autoSpaceDN w:val="0"/>
        <w:adjustRightInd w:val="0"/>
        <w:spacing w:afterLines="80" w:after="192"/>
        <w:rPr>
          <w:rFonts w:cs="Arial"/>
          <w:b/>
          <w:color w:val="AD0016" w:themeColor="accent3"/>
          <w:sz w:val="24"/>
          <w:szCs w:val="24"/>
        </w:rPr>
      </w:pPr>
    </w:p>
    <w:p w14:paraId="37F532DE" w14:textId="77777777" w:rsidR="00331196" w:rsidRDefault="00331196" w:rsidP="0000293F">
      <w:pPr>
        <w:autoSpaceDE w:val="0"/>
        <w:autoSpaceDN w:val="0"/>
        <w:adjustRightInd w:val="0"/>
        <w:spacing w:afterLines="80" w:after="192"/>
        <w:rPr>
          <w:rFonts w:cs="Arial"/>
          <w:b/>
          <w:color w:val="AD0016" w:themeColor="accent3"/>
          <w:sz w:val="24"/>
          <w:szCs w:val="24"/>
        </w:rPr>
      </w:pPr>
    </w:p>
    <w:p w14:paraId="17133177" w14:textId="77777777" w:rsidR="00331196" w:rsidRDefault="00331196" w:rsidP="0000293F">
      <w:pPr>
        <w:autoSpaceDE w:val="0"/>
        <w:autoSpaceDN w:val="0"/>
        <w:adjustRightInd w:val="0"/>
        <w:spacing w:afterLines="80" w:after="192"/>
        <w:rPr>
          <w:rFonts w:cs="Arial"/>
          <w:b/>
          <w:color w:val="AD0016" w:themeColor="accent3"/>
          <w:sz w:val="24"/>
          <w:szCs w:val="24"/>
        </w:rPr>
      </w:pPr>
    </w:p>
    <w:p w14:paraId="559113B8" w14:textId="77777777" w:rsidR="00331196" w:rsidRDefault="00331196" w:rsidP="0000293F">
      <w:pPr>
        <w:autoSpaceDE w:val="0"/>
        <w:autoSpaceDN w:val="0"/>
        <w:adjustRightInd w:val="0"/>
        <w:spacing w:afterLines="80" w:after="192"/>
        <w:rPr>
          <w:rFonts w:cs="Arial"/>
          <w:b/>
          <w:color w:val="AD0016" w:themeColor="accent3"/>
          <w:sz w:val="24"/>
          <w:szCs w:val="24"/>
        </w:rPr>
      </w:pPr>
    </w:p>
    <w:p w14:paraId="2D8D1A69" w14:textId="77777777" w:rsidR="00C2614F" w:rsidRDefault="00C2614F" w:rsidP="0000293F">
      <w:pPr>
        <w:autoSpaceDE w:val="0"/>
        <w:autoSpaceDN w:val="0"/>
        <w:adjustRightInd w:val="0"/>
        <w:spacing w:afterLines="80" w:after="192"/>
        <w:rPr>
          <w:rFonts w:cs="Arial"/>
          <w:b/>
          <w:color w:val="AD0016" w:themeColor="accent3"/>
          <w:sz w:val="24"/>
          <w:szCs w:val="24"/>
        </w:rPr>
      </w:pPr>
    </w:p>
    <w:p w14:paraId="04C73D2A" w14:textId="77777777" w:rsidR="00C2614F" w:rsidRDefault="00C2614F" w:rsidP="0000293F">
      <w:pPr>
        <w:autoSpaceDE w:val="0"/>
        <w:autoSpaceDN w:val="0"/>
        <w:adjustRightInd w:val="0"/>
        <w:spacing w:afterLines="80" w:after="192"/>
        <w:rPr>
          <w:rFonts w:cs="Arial"/>
          <w:b/>
          <w:color w:val="AD0016" w:themeColor="accent3"/>
          <w:sz w:val="24"/>
          <w:szCs w:val="24"/>
        </w:rPr>
      </w:pPr>
    </w:p>
    <w:p w14:paraId="4AE0738E" w14:textId="193AEDF3" w:rsidR="00E319AD" w:rsidRPr="004F2F0E" w:rsidRDefault="00E319AD" w:rsidP="0000293F">
      <w:pPr>
        <w:autoSpaceDE w:val="0"/>
        <w:autoSpaceDN w:val="0"/>
        <w:adjustRightInd w:val="0"/>
        <w:spacing w:afterLines="80" w:after="192"/>
        <w:rPr>
          <w:rFonts w:cs="Arial"/>
          <w:b/>
          <w:color w:val="AD0016" w:themeColor="accent3"/>
          <w:sz w:val="24"/>
          <w:szCs w:val="24"/>
        </w:rPr>
      </w:pPr>
      <w:r w:rsidRPr="004F2F0E">
        <w:rPr>
          <w:rFonts w:cs="Arial"/>
          <w:b/>
          <w:color w:val="AD0016" w:themeColor="accent3"/>
          <w:sz w:val="24"/>
          <w:szCs w:val="24"/>
        </w:rPr>
        <w:lastRenderedPageBreak/>
        <w:t>Acknowledgements</w:t>
      </w:r>
    </w:p>
    <w:p w14:paraId="5359A878" w14:textId="53022FEF" w:rsidR="00E319AD" w:rsidRPr="004F2F0E" w:rsidRDefault="00E319AD" w:rsidP="0000293F">
      <w:pPr>
        <w:autoSpaceDE w:val="0"/>
        <w:autoSpaceDN w:val="0"/>
        <w:adjustRightInd w:val="0"/>
        <w:spacing w:afterLines="80" w:after="192"/>
        <w:rPr>
          <w:rFonts w:cs="Arial"/>
          <w:szCs w:val="18"/>
        </w:rPr>
      </w:pPr>
      <w:r w:rsidRPr="004F2F0E">
        <w:rPr>
          <w:rFonts w:cs="Arial"/>
          <w:szCs w:val="18"/>
        </w:rPr>
        <w:t xml:space="preserve">This audit was originally developed by Dr Imran Jawaid and </w:t>
      </w:r>
      <w:r w:rsidR="00767774" w:rsidRPr="004F2F0E">
        <w:rPr>
          <w:rFonts w:cs="Arial"/>
          <w:szCs w:val="18"/>
        </w:rPr>
        <w:t>updated</w:t>
      </w:r>
      <w:r w:rsidRPr="004F2F0E">
        <w:rPr>
          <w:rFonts w:cs="Arial"/>
          <w:szCs w:val="18"/>
        </w:rPr>
        <w:t xml:space="preserve"> by Dr Steve </w:t>
      </w:r>
      <w:proofErr w:type="spellStart"/>
      <w:r w:rsidRPr="004F2F0E">
        <w:rPr>
          <w:rFonts w:cs="Arial"/>
          <w:szCs w:val="18"/>
        </w:rPr>
        <w:t>Granier</w:t>
      </w:r>
      <w:proofErr w:type="spellEnd"/>
      <w:r w:rsidRPr="004F2F0E">
        <w:rPr>
          <w:rFonts w:cs="Arial"/>
          <w:szCs w:val="18"/>
        </w:rPr>
        <w:t xml:space="preserve"> with advice from Dr Cliodna McNulty.</w:t>
      </w:r>
    </w:p>
    <w:p w14:paraId="06AE96B8" w14:textId="7F05C284" w:rsidR="00E319AD" w:rsidRPr="004F2F0E" w:rsidRDefault="00E319AD" w:rsidP="0000293F">
      <w:pPr>
        <w:spacing w:afterLines="80" w:after="192"/>
        <w:rPr>
          <w:rFonts w:cs="Arial"/>
          <w:b/>
          <w:color w:val="AD0016" w:themeColor="accent3"/>
          <w:sz w:val="24"/>
          <w:szCs w:val="24"/>
        </w:rPr>
      </w:pPr>
      <w:r w:rsidRPr="004F2F0E">
        <w:rPr>
          <w:rFonts w:cs="Arial"/>
          <w:b/>
          <w:color w:val="AD0016" w:themeColor="accent3"/>
          <w:sz w:val="24"/>
          <w:szCs w:val="24"/>
        </w:rPr>
        <w:t xml:space="preserve">References </w:t>
      </w:r>
    </w:p>
    <w:p w14:paraId="2391BEC7" w14:textId="22515F96" w:rsidR="00625077" w:rsidRDefault="00625077" w:rsidP="00773813">
      <w:pPr>
        <w:pStyle w:val="ListParagraph"/>
        <w:numPr>
          <w:ilvl w:val="0"/>
          <w:numId w:val="13"/>
        </w:numPr>
        <w:spacing w:after="120"/>
        <w:contextualSpacing w:val="0"/>
        <w:rPr>
          <w:rFonts w:cs="Arial"/>
          <w:szCs w:val="20"/>
        </w:rPr>
      </w:pPr>
      <w:bookmarkStart w:id="1" w:name="_Hlk5276389"/>
      <w:bookmarkStart w:id="2" w:name="Ref1"/>
      <w:r w:rsidRPr="004F2F0E">
        <w:rPr>
          <w:rFonts w:cs="Arial"/>
          <w:szCs w:val="20"/>
        </w:rPr>
        <w:t>National Institute for Health and Care Excellence. 20</w:t>
      </w:r>
      <w:r>
        <w:rPr>
          <w:rFonts w:cs="Arial"/>
          <w:szCs w:val="20"/>
        </w:rPr>
        <w:t xml:space="preserve">21. NCIE guideline [NG191] COVID-19 rapid guideline: managing COVID-19. Available at: </w:t>
      </w:r>
      <w:hyperlink r:id="rId23" w:history="1">
        <w:r w:rsidRPr="00625077">
          <w:rPr>
            <w:rStyle w:val="Hyperlink"/>
            <w:rFonts w:ascii="Arial" w:hAnsi="Arial" w:cs="Arial"/>
            <w:szCs w:val="20"/>
          </w:rPr>
          <w:t>Overview | COVID-19 rapid guideline: managing COVID-19 | Guidance | NICE</w:t>
        </w:r>
      </w:hyperlink>
      <w:r>
        <w:rPr>
          <w:rFonts w:cs="Arial"/>
          <w:szCs w:val="20"/>
        </w:rPr>
        <w:t xml:space="preserve"> [Accessed 10</w:t>
      </w:r>
      <w:r w:rsidRPr="00625077">
        <w:rPr>
          <w:rFonts w:cs="Arial"/>
          <w:szCs w:val="20"/>
          <w:vertAlign w:val="superscript"/>
        </w:rPr>
        <w:t>th</w:t>
      </w:r>
      <w:r>
        <w:rPr>
          <w:rFonts w:cs="Arial"/>
          <w:szCs w:val="20"/>
        </w:rPr>
        <w:t xml:space="preserve"> November 2022]</w:t>
      </w:r>
    </w:p>
    <w:p w14:paraId="6D4E19C1" w14:textId="5CD7AF34" w:rsidR="00773813" w:rsidRPr="004F2F0E" w:rsidRDefault="000B69B8" w:rsidP="00773813">
      <w:pPr>
        <w:pStyle w:val="ListParagraph"/>
        <w:numPr>
          <w:ilvl w:val="0"/>
          <w:numId w:val="13"/>
        </w:numPr>
        <w:spacing w:after="120"/>
        <w:contextualSpacing w:val="0"/>
        <w:rPr>
          <w:rFonts w:cs="Arial"/>
          <w:szCs w:val="20"/>
        </w:rPr>
      </w:pPr>
      <w:r w:rsidRPr="004F2F0E">
        <w:rPr>
          <w:rFonts w:cs="Arial"/>
          <w:szCs w:val="20"/>
        </w:rPr>
        <w:t xml:space="preserve">National Institute for Health and Care Excellence. </w:t>
      </w:r>
      <w:r w:rsidR="00BF78B9" w:rsidRPr="004F2F0E">
        <w:rPr>
          <w:rFonts w:cs="Arial"/>
          <w:szCs w:val="20"/>
        </w:rPr>
        <w:t>201</w:t>
      </w:r>
      <w:r w:rsidR="00773813" w:rsidRPr="004F2F0E">
        <w:rPr>
          <w:rFonts w:cs="Arial"/>
          <w:szCs w:val="20"/>
        </w:rPr>
        <w:t>9</w:t>
      </w:r>
      <w:r w:rsidR="00BF78B9" w:rsidRPr="004F2F0E">
        <w:rPr>
          <w:rFonts w:cs="Arial"/>
          <w:szCs w:val="20"/>
        </w:rPr>
        <w:t xml:space="preserve">. </w:t>
      </w:r>
      <w:r w:rsidR="00773813" w:rsidRPr="004F2F0E">
        <w:rPr>
          <w:rFonts w:cs="Arial"/>
          <w:szCs w:val="20"/>
        </w:rPr>
        <w:t>NICE guideline</w:t>
      </w:r>
      <w:r w:rsidR="00BF78B9" w:rsidRPr="004F2F0E">
        <w:rPr>
          <w:rFonts w:cs="Arial"/>
          <w:szCs w:val="20"/>
        </w:rPr>
        <w:t xml:space="preserve"> [</w:t>
      </w:r>
      <w:r w:rsidR="00B07063">
        <w:rPr>
          <w:rFonts w:cs="Arial"/>
          <w:szCs w:val="20"/>
        </w:rPr>
        <w:t>N</w:t>
      </w:r>
      <w:r w:rsidR="00BF78B9" w:rsidRPr="004F2F0E">
        <w:rPr>
          <w:rFonts w:cs="Arial"/>
          <w:szCs w:val="20"/>
        </w:rPr>
        <w:t>G1</w:t>
      </w:r>
      <w:r w:rsidR="00773813" w:rsidRPr="004F2F0E">
        <w:rPr>
          <w:rFonts w:cs="Arial"/>
          <w:szCs w:val="20"/>
        </w:rPr>
        <w:t>20</w:t>
      </w:r>
      <w:r w:rsidR="00BF78B9" w:rsidRPr="004F2F0E">
        <w:rPr>
          <w:rFonts w:cs="Arial"/>
          <w:szCs w:val="20"/>
        </w:rPr>
        <w:t xml:space="preserve">] </w:t>
      </w:r>
      <w:r w:rsidR="00773813" w:rsidRPr="004F2F0E">
        <w:rPr>
          <w:rFonts w:cs="Arial"/>
          <w:szCs w:val="20"/>
        </w:rPr>
        <w:t>Cough (acute): antimicrobial prescribing</w:t>
      </w:r>
      <w:r w:rsidR="00BF78B9" w:rsidRPr="004F2F0E">
        <w:rPr>
          <w:rFonts w:cs="Arial"/>
          <w:szCs w:val="20"/>
        </w:rPr>
        <w:t>.</w:t>
      </w:r>
      <w:bookmarkEnd w:id="1"/>
      <w:r w:rsidR="00BF78B9" w:rsidRPr="004F2F0E">
        <w:rPr>
          <w:rFonts w:cs="Arial"/>
          <w:szCs w:val="20"/>
        </w:rPr>
        <w:t xml:space="preserve"> </w:t>
      </w:r>
      <w:r w:rsidR="00773813" w:rsidRPr="004F2F0E">
        <w:rPr>
          <w:rFonts w:cs="Arial"/>
          <w:szCs w:val="20"/>
        </w:rPr>
        <w:t xml:space="preserve">Available at: </w:t>
      </w:r>
      <w:hyperlink r:id="rId24" w:history="1">
        <w:r w:rsidR="00625077" w:rsidRPr="00625077">
          <w:rPr>
            <w:rStyle w:val="Hyperlink"/>
            <w:rFonts w:ascii="Arial" w:hAnsi="Arial" w:cs="Arial"/>
            <w:szCs w:val="20"/>
          </w:rPr>
          <w:t>Overview | Cough (acute): antimicrobial prescribing | Guidance | NICE</w:t>
        </w:r>
      </w:hyperlink>
      <w:r w:rsidR="00625077" w:rsidRPr="00625077">
        <w:rPr>
          <w:rFonts w:cs="Arial"/>
          <w:szCs w:val="20"/>
        </w:rPr>
        <w:t xml:space="preserve"> </w:t>
      </w:r>
      <w:r w:rsidR="00773813" w:rsidRPr="004F2F0E">
        <w:rPr>
          <w:rFonts w:cs="Arial"/>
          <w:szCs w:val="20"/>
        </w:rPr>
        <w:t xml:space="preserve">[Accessed </w:t>
      </w:r>
      <w:r w:rsidR="00625077">
        <w:rPr>
          <w:rFonts w:cs="Arial"/>
          <w:szCs w:val="20"/>
        </w:rPr>
        <w:t>10</w:t>
      </w:r>
      <w:r w:rsidR="00625077" w:rsidRPr="00625077">
        <w:rPr>
          <w:rFonts w:cs="Arial"/>
          <w:szCs w:val="20"/>
          <w:vertAlign w:val="superscript"/>
        </w:rPr>
        <w:t>th</w:t>
      </w:r>
      <w:r w:rsidR="00625077">
        <w:rPr>
          <w:rFonts w:cs="Arial"/>
          <w:szCs w:val="20"/>
        </w:rPr>
        <w:t xml:space="preserve"> November 2022</w:t>
      </w:r>
      <w:r w:rsidR="00773813" w:rsidRPr="004F2F0E">
        <w:rPr>
          <w:rFonts w:cs="Arial"/>
          <w:szCs w:val="20"/>
        </w:rPr>
        <w:t>]</w:t>
      </w:r>
    </w:p>
    <w:p w14:paraId="73DA5215" w14:textId="36F0993E" w:rsidR="00BF78B9" w:rsidRDefault="00625954" w:rsidP="00F971B1">
      <w:pPr>
        <w:pStyle w:val="ListParagraph"/>
        <w:numPr>
          <w:ilvl w:val="0"/>
          <w:numId w:val="13"/>
        </w:numPr>
        <w:spacing w:after="120"/>
        <w:contextualSpacing w:val="0"/>
        <w:rPr>
          <w:rFonts w:cs="Arial"/>
          <w:szCs w:val="20"/>
        </w:rPr>
      </w:pPr>
      <w:bookmarkStart w:id="3" w:name="Ref3"/>
      <w:bookmarkEnd w:id="2"/>
      <w:r>
        <w:rPr>
          <w:szCs w:val="20"/>
        </w:rPr>
        <w:t>TARGET Antibiotic Toolkit</w:t>
      </w:r>
      <w:r w:rsidR="00BF78B9" w:rsidRPr="004F2F0E">
        <w:rPr>
          <w:szCs w:val="20"/>
        </w:rPr>
        <w:t>. 20</w:t>
      </w:r>
      <w:r>
        <w:rPr>
          <w:szCs w:val="20"/>
        </w:rPr>
        <w:t>25</w:t>
      </w:r>
      <w:r w:rsidR="00BF78B9" w:rsidRPr="004F2F0E">
        <w:rPr>
          <w:szCs w:val="20"/>
        </w:rPr>
        <w:t xml:space="preserve">. </w:t>
      </w:r>
      <w:r w:rsidR="00F971B1" w:rsidRPr="004F2F0E">
        <w:rPr>
          <w:szCs w:val="20"/>
        </w:rPr>
        <w:t>Summary of antimicrobial prescribing guidance – managing common infections</w:t>
      </w:r>
      <w:r w:rsidR="00BF78B9" w:rsidRPr="004F2F0E">
        <w:rPr>
          <w:szCs w:val="20"/>
        </w:rPr>
        <w:t>. Available at:</w:t>
      </w:r>
      <w:r w:rsidR="00BF78B9" w:rsidRPr="004F2F0E">
        <w:rPr>
          <w:rFonts w:cs="Arial"/>
          <w:szCs w:val="20"/>
        </w:rPr>
        <w:t xml:space="preserve"> </w:t>
      </w:r>
      <w:r w:rsidRPr="00625954">
        <w:t>https://elearning.rcgp.org.uk/mod/book/view.php?id=14887</w:t>
      </w:r>
      <w:r w:rsidR="00625077">
        <w:t xml:space="preserve"> [</w:t>
      </w:r>
      <w:r w:rsidR="00625077" w:rsidRPr="004F2F0E">
        <w:rPr>
          <w:rFonts w:cs="Arial"/>
          <w:szCs w:val="20"/>
        </w:rPr>
        <w:t xml:space="preserve">Accessed </w:t>
      </w:r>
      <w:r>
        <w:rPr>
          <w:rFonts w:cs="Arial"/>
          <w:szCs w:val="20"/>
        </w:rPr>
        <w:t xml:space="preserve">31st January </w:t>
      </w:r>
      <w:r w:rsidR="00625077">
        <w:rPr>
          <w:rFonts w:cs="Arial"/>
          <w:szCs w:val="20"/>
        </w:rPr>
        <w:t>202</w:t>
      </w:r>
      <w:r>
        <w:rPr>
          <w:rFonts w:cs="Arial"/>
          <w:szCs w:val="20"/>
        </w:rPr>
        <w:t>5</w:t>
      </w:r>
      <w:r w:rsidR="00625077" w:rsidRPr="004F2F0E">
        <w:rPr>
          <w:rFonts w:cs="Arial"/>
          <w:szCs w:val="20"/>
        </w:rPr>
        <w:t>]</w:t>
      </w:r>
    </w:p>
    <w:p w14:paraId="30071FB9" w14:textId="7B359E5C" w:rsidR="00AA5A69" w:rsidRPr="004F2F0E" w:rsidRDefault="00AA5A69" w:rsidP="00F971B1">
      <w:pPr>
        <w:pStyle w:val="ListParagraph"/>
        <w:numPr>
          <w:ilvl w:val="0"/>
          <w:numId w:val="13"/>
        </w:numPr>
        <w:spacing w:after="120"/>
        <w:contextualSpacing w:val="0"/>
        <w:rPr>
          <w:rFonts w:cs="Arial"/>
          <w:szCs w:val="20"/>
        </w:rPr>
      </w:pPr>
      <w:r w:rsidRPr="004F2F0E">
        <w:rPr>
          <w:rFonts w:cs="Arial"/>
          <w:szCs w:val="20"/>
        </w:rPr>
        <w:t>National Institute for Health and Care Excellence. 20</w:t>
      </w:r>
      <w:r w:rsidR="00625954">
        <w:rPr>
          <w:rFonts w:cs="Arial"/>
          <w:szCs w:val="20"/>
        </w:rPr>
        <w:t>23</w:t>
      </w:r>
      <w:r>
        <w:rPr>
          <w:rFonts w:cs="Arial"/>
          <w:szCs w:val="20"/>
        </w:rPr>
        <w:t xml:space="preserve">. </w:t>
      </w:r>
      <w:r w:rsidR="00625954" w:rsidRPr="00625954">
        <w:rPr>
          <w:rFonts w:cs="Arial"/>
          <w:szCs w:val="20"/>
        </w:rPr>
        <w:t>NICE guideline [NG237]</w:t>
      </w:r>
      <w:r w:rsidR="00625954">
        <w:rPr>
          <w:rFonts w:cs="Arial"/>
          <w:szCs w:val="20"/>
        </w:rPr>
        <w:t xml:space="preserve">, </w:t>
      </w:r>
      <w:r w:rsidR="00625954" w:rsidRPr="00625954">
        <w:rPr>
          <w:rFonts w:cs="Arial"/>
          <w:szCs w:val="20"/>
        </w:rPr>
        <w:t>Suspected acute respiratory infection in over 16s: assessment at first presentation and initial management</w:t>
      </w:r>
      <w:r w:rsidR="00331196">
        <w:rPr>
          <w:rFonts w:cs="Arial"/>
          <w:szCs w:val="20"/>
        </w:rPr>
        <w:t xml:space="preserve">. Available at: </w:t>
      </w:r>
      <w:r w:rsidR="00625954" w:rsidRPr="00625954">
        <w:t>https://www.nice.org.uk/guidance/ng237/chapter/Recommendations</w:t>
      </w:r>
      <w:r w:rsidR="00331196">
        <w:rPr>
          <w:rFonts w:cs="Arial"/>
          <w:szCs w:val="20"/>
        </w:rPr>
        <w:t xml:space="preserve"> </w:t>
      </w:r>
      <w:r w:rsidR="00331196">
        <w:t>[</w:t>
      </w:r>
      <w:r w:rsidR="00331196" w:rsidRPr="004F2F0E">
        <w:rPr>
          <w:rFonts w:cs="Arial"/>
          <w:szCs w:val="20"/>
        </w:rPr>
        <w:t xml:space="preserve">Accessed </w:t>
      </w:r>
      <w:r w:rsidR="00625954">
        <w:rPr>
          <w:rFonts w:cs="Arial"/>
          <w:szCs w:val="20"/>
        </w:rPr>
        <w:t>31st</w:t>
      </w:r>
      <w:r w:rsidR="00331196">
        <w:rPr>
          <w:rFonts w:cs="Arial"/>
          <w:szCs w:val="20"/>
        </w:rPr>
        <w:t xml:space="preserve"> </w:t>
      </w:r>
      <w:r w:rsidR="00625954">
        <w:rPr>
          <w:rFonts w:cs="Arial"/>
          <w:szCs w:val="20"/>
        </w:rPr>
        <w:t xml:space="preserve">January </w:t>
      </w:r>
      <w:r w:rsidR="00331196">
        <w:rPr>
          <w:rFonts w:cs="Arial"/>
          <w:szCs w:val="20"/>
        </w:rPr>
        <w:t>202</w:t>
      </w:r>
      <w:r w:rsidR="00625954">
        <w:rPr>
          <w:rFonts w:cs="Arial"/>
          <w:szCs w:val="20"/>
        </w:rPr>
        <w:t>5</w:t>
      </w:r>
      <w:r w:rsidR="00331196" w:rsidRPr="004F2F0E">
        <w:rPr>
          <w:rFonts w:cs="Arial"/>
          <w:szCs w:val="20"/>
        </w:rPr>
        <w:t>]</w:t>
      </w:r>
    </w:p>
    <w:p w14:paraId="44F46B6F" w14:textId="6F65E6A7" w:rsidR="0033083C" w:rsidRPr="004F2F0E" w:rsidRDefault="00E319AD" w:rsidP="00666C2C">
      <w:pPr>
        <w:pStyle w:val="ListParagraph"/>
        <w:numPr>
          <w:ilvl w:val="0"/>
          <w:numId w:val="13"/>
        </w:numPr>
        <w:spacing w:after="120"/>
        <w:ind w:left="714" w:hanging="357"/>
        <w:contextualSpacing w:val="0"/>
        <w:rPr>
          <w:rFonts w:cs="Arial"/>
          <w:szCs w:val="20"/>
        </w:rPr>
      </w:pPr>
      <w:bookmarkStart w:id="4" w:name="Ref4"/>
      <w:bookmarkEnd w:id="3"/>
      <w:r w:rsidRPr="00097A98">
        <w:rPr>
          <w:rFonts w:cs="Arial"/>
          <w:szCs w:val="20"/>
        </w:rPr>
        <w:t>National Institute for Health and Care Excellence. 20</w:t>
      </w:r>
      <w:r w:rsidR="003B0DB8">
        <w:rPr>
          <w:rFonts w:cs="Arial"/>
          <w:szCs w:val="20"/>
        </w:rPr>
        <w:t>20</w:t>
      </w:r>
      <w:r w:rsidRPr="00097A98">
        <w:rPr>
          <w:rFonts w:cs="Arial"/>
          <w:szCs w:val="20"/>
        </w:rPr>
        <w:t>. Clinical Know</w:t>
      </w:r>
      <w:r w:rsidR="00BF78B9" w:rsidRPr="00097A98">
        <w:rPr>
          <w:rFonts w:cs="Arial"/>
          <w:szCs w:val="20"/>
        </w:rPr>
        <w:t xml:space="preserve">ledge Summaries - Acute Cough. </w:t>
      </w:r>
      <w:r w:rsidRPr="00097A98">
        <w:rPr>
          <w:rFonts w:cs="Arial"/>
          <w:szCs w:val="20"/>
        </w:rPr>
        <w:t xml:space="preserve">Available at: </w:t>
      </w:r>
      <w:hyperlink r:id="rId25" w:anchor="!topicsummary" w:history="1">
        <w:r w:rsidR="009862CB" w:rsidRPr="009862CB">
          <w:rPr>
            <w:rStyle w:val="Hyperlink"/>
            <w:rFonts w:ascii="Arial" w:hAnsi="Arial"/>
          </w:rPr>
          <w:t>Cough | Health topics A to Z | CKS | NICE</w:t>
        </w:r>
      </w:hyperlink>
      <w:r w:rsidR="00BF78B9" w:rsidRPr="00097A98">
        <w:rPr>
          <w:rFonts w:cs="Arial"/>
          <w:szCs w:val="20"/>
        </w:rPr>
        <w:t xml:space="preserve">. </w:t>
      </w:r>
      <w:bookmarkEnd w:id="4"/>
      <w:r w:rsidR="009862CB">
        <w:t>[</w:t>
      </w:r>
      <w:r w:rsidR="009862CB" w:rsidRPr="004F2F0E">
        <w:rPr>
          <w:rFonts w:cs="Arial"/>
          <w:szCs w:val="20"/>
        </w:rPr>
        <w:t xml:space="preserve">Accessed </w:t>
      </w:r>
      <w:r w:rsidR="009862CB">
        <w:rPr>
          <w:rFonts w:cs="Arial"/>
          <w:szCs w:val="20"/>
        </w:rPr>
        <w:t>10</w:t>
      </w:r>
      <w:r w:rsidR="009862CB" w:rsidRPr="00625077">
        <w:rPr>
          <w:rFonts w:cs="Arial"/>
          <w:szCs w:val="20"/>
          <w:vertAlign w:val="superscript"/>
        </w:rPr>
        <w:t>th</w:t>
      </w:r>
      <w:r w:rsidR="009862CB">
        <w:rPr>
          <w:rFonts w:cs="Arial"/>
          <w:szCs w:val="20"/>
        </w:rPr>
        <w:t xml:space="preserve"> November 2022</w:t>
      </w:r>
      <w:r w:rsidR="009862CB" w:rsidRPr="004F2F0E">
        <w:rPr>
          <w:rFonts w:cs="Arial"/>
          <w:szCs w:val="20"/>
        </w:rPr>
        <w:t>]</w:t>
      </w:r>
    </w:p>
    <w:sectPr w:rsidR="0033083C" w:rsidRPr="004F2F0E" w:rsidSect="006B5D7D">
      <w:pgSz w:w="11906" w:h="16838"/>
      <w:pgMar w:top="720" w:right="720" w:bottom="720" w:left="720" w:header="680" w:footer="198" w:gutter="0"/>
      <w:pgBorders>
        <w:top w:val="single" w:sz="4" w:space="1" w:color="auto"/>
        <w:bottom w:val="single" w:sz="4" w:space="1"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90673" w14:textId="77777777" w:rsidR="00681490" w:rsidRDefault="00681490" w:rsidP="009D7236">
      <w:pPr>
        <w:spacing w:after="0"/>
      </w:pPr>
      <w:r>
        <w:separator/>
      </w:r>
    </w:p>
  </w:endnote>
  <w:endnote w:type="continuationSeparator" w:id="0">
    <w:p w14:paraId="5C6C79EF" w14:textId="77777777" w:rsidR="00681490" w:rsidRDefault="00681490" w:rsidP="009D723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68419808"/>
      <w:docPartObj>
        <w:docPartGallery w:val="Page Numbers (Bottom of Page)"/>
        <w:docPartUnique/>
      </w:docPartObj>
    </w:sdtPr>
    <w:sdtEndPr>
      <w:rPr>
        <w:noProof/>
        <w:sz w:val="20"/>
        <w:szCs w:val="20"/>
      </w:rPr>
    </w:sdtEndPr>
    <w:sdtContent>
      <w:p w14:paraId="4ADF9A4C" w14:textId="14DBA989" w:rsidR="00681490" w:rsidRPr="000034F3" w:rsidRDefault="00681490" w:rsidP="006B5D7D">
        <w:pPr>
          <w:pStyle w:val="Footer"/>
          <w:tabs>
            <w:tab w:val="left" w:pos="3570"/>
            <w:tab w:val="center" w:pos="5233"/>
          </w:tabs>
          <w:spacing w:before="60" w:after="120"/>
          <w:jc w:val="center"/>
          <w:rPr>
            <w:noProof/>
            <w:sz w:val="20"/>
            <w:szCs w:val="20"/>
          </w:rPr>
        </w:pPr>
        <w:r w:rsidRPr="000034F3">
          <w:rPr>
            <w:sz w:val="20"/>
            <w:szCs w:val="20"/>
          </w:rPr>
          <w:fldChar w:fldCharType="begin"/>
        </w:r>
        <w:r w:rsidRPr="000034F3">
          <w:rPr>
            <w:sz w:val="20"/>
            <w:szCs w:val="20"/>
          </w:rPr>
          <w:instrText xml:space="preserve"> PAGE   \* MERGEFORMAT </w:instrText>
        </w:r>
        <w:r w:rsidRPr="000034F3">
          <w:rPr>
            <w:sz w:val="20"/>
            <w:szCs w:val="20"/>
          </w:rPr>
          <w:fldChar w:fldCharType="separate"/>
        </w:r>
        <w:r>
          <w:rPr>
            <w:noProof/>
            <w:sz w:val="20"/>
            <w:szCs w:val="20"/>
          </w:rPr>
          <w:t>6</w:t>
        </w:r>
        <w:r w:rsidRPr="000034F3">
          <w:rPr>
            <w:noProof/>
            <w:sz w:val="20"/>
            <w:szCs w:val="20"/>
          </w:rPr>
          <w:fldChar w:fldCharType="end"/>
        </w:r>
        <w:r w:rsidRPr="000034F3">
          <w:rPr>
            <w:noProof/>
            <w:sz w:val="20"/>
            <w:szCs w:val="20"/>
          </w:rPr>
          <w:t xml:space="preserve"> </w:t>
        </w:r>
      </w:p>
    </w:sdtContent>
  </w:sdt>
  <w:p w14:paraId="4A039BE6" w14:textId="77777777" w:rsidR="00B63ABB" w:rsidRDefault="00B63ABB" w:rsidP="00D702C8">
    <w:pPr>
      <w:pStyle w:val="Footer"/>
      <w:rPr>
        <w:noProof/>
      </w:rPr>
    </w:pPr>
    <w:r w:rsidRPr="00266710">
      <w:rPr>
        <w:noProof/>
      </w:rPr>
      <w:t>TARGET is operated by the UK Health Security Agency</w:t>
    </w:r>
  </w:p>
  <w:p w14:paraId="2FF47A1A" w14:textId="17CE11AB" w:rsidR="00681490" w:rsidRPr="00337D03" w:rsidRDefault="00B63ABB" w:rsidP="00D702C8">
    <w:pPr>
      <w:pStyle w:val="Footer"/>
      <w:tabs>
        <w:tab w:val="clear" w:pos="4513"/>
        <w:tab w:val="center" w:pos="2977"/>
      </w:tabs>
      <w:jc w:val="both"/>
      <w:rPr>
        <w:sz w:val="16"/>
        <w:szCs w:val="16"/>
      </w:rPr>
    </w:pPr>
    <w:r>
      <w:rPr>
        <w:noProof/>
      </w:rPr>
      <w:tab/>
    </w:r>
    <w:r w:rsidRPr="00266710">
      <w:rPr>
        <w:noProof/>
      </w:rPr>
      <w:t xml:space="preserve">Ver: </w:t>
    </w:r>
    <w:r>
      <w:rPr>
        <w:noProof/>
      </w:rPr>
      <w:t>1</w:t>
    </w:r>
    <w:r w:rsidR="00921D0C">
      <w:rPr>
        <w:noProof/>
      </w:rPr>
      <w:t>1</w:t>
    </w:r>
    <w:r w:rsidR="001C6CD7">
      <w:rPr>
        <w:noProof/>
      </w:rPr>
      <w:t>.1</w:t>
    </w:r>
    <w:r w:rsidRPr="00266710">
      <w:rPr>
        <w:noProof/>
      </w:rPr>
      <w:t xml:space="preserve"> </w:t>
    </w:r>
    <w:r>
      <w:rPr>
        <w:noProof/>
      </w:rPr>
      <w:t xml:space="preserve">   </w:t>
    </w:r>
    <w:r w:rsidRPr="00266710">
      <w:rPr>
        <w:noProof/>
      </w:rPr>
      <w:t>Published: July 2019    Last review: Nov 2022    Next Review Date: Nov 2025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C421D3" w14:textId="77777777" w:rsidR="00681490" w:rsidRDefault="00681490" w:rsidP="009D7236">
      <w:pPr>
        <w:spacing w:after="0"/>
      </w:pPr>
      <w:r>
        <w:separator/>
      </w:r>
    </w:p>
  </w:footnote>
  <w:footnote w:type="continuationSeparator" w:id="0">
    <w:p w14:paraId="5A6994D5" w14:textId="77777777" w:rsidR="00681490" w:rsidRDefault="00681490" w:rsidP="009D7236">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85B0F" w14:textId="43FFBBC6" w:rsidR="00681490" w:rsidRPr="00F80556" w:rsidRDefault="00681490" w:rsidP="00E50ED9">
    <w:pPr>
      <w:spacing w:after="120"/>
      <w:jc w:val="center"/>
      <w:rPr>
        <w:rFonts w:eastAsiaTheme="minorHAnsi" w:cs="Arial"/>
        <w:b/>
        <w:bCs/>
        <w:color w:val="AD0016" w:themeColor="accent3"/>
        <w:sz w:val="28"/>
        <w:szCs w:val="26"/>
      </w:rPr>
    </w:pPr>
    <w:r w:rsidRPr="00F80556">
      <w:rPr>
        <w:rFonts w:eastAsiaTheme="minorHAnsi" w:cs="Arial"/>
        <w:b/>
        <w:bCs/>
        <w:noProof/>
        <w:color w:val="AD0016" w:themeColor="accent3"/>
        <w:sz w:val="28"/>
        <w:szCs w:val="26"/>
        <w:lang w:eastAsia="en-GB"/>
      </w:rPr>
      <w:drawing>
        <wp:anchor distT="0" distB="0" distL="114300" distR="114300" simplePos="0" relativeHeight="251663360" behindDoc="0" locked="0" layoutInCell="1" allowOverlap="1" wp14:anchorId="2D3A6C56" wp14:editId="2E724977">
          <wp:simplePos x="0" y="0"/>
          <wp:positionH relativeFrom="column">
            <wp:posOffset>276225</wp:posOffset>
          </wp:positionH>
          <wp:positionV relativeFrom="paragraph">
            <wp:posOffset>-269875</wp:posOffset>
          </wp:positionV>
          <wp:extent cx="631889" cy="777240"/>
          <wp:effectExtent l="0" t="0" r="0" b="381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arget_and_KAW_Lockup_Logo_Stacked_RGB_compressed for word.jpg"/>
                  <pic:cNvPicPr/>
                </pic:nvPicPr>
                <pic:blipFill rotWithShape="1">
                  <a:blip r:embed="rId1">
                    <a:extLst>
                      <a:ext uri="{28A0092B-C50C-407E-A947-70E740481C1C}">
                        <a14:useLocalDpi xmlns:a14="http://schemas.microsoft.com/office/drawing/2010/main" val="0"/>
                      </a:ext>
                    </a:extLst>
                  </a:blip>
                  <a:srcRect b="-3808"/>
                  <a:stretch/>
                </pic:blipFill>
                <pic:spPr bwMode="auto">
                  <a:xfrm>
                    <a:off x="0" y="0"/>
                    <a:ext cx="632519" cy="77801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F80556">
      <w:rPr>
        <w:rStyle w:val="Heading2Char"/>
        <w:rFonts w:eastAsiaTheme="minorHAnsi" w:cs="Arial"/>
        <w:color w:val="AD0016" w:themeColor="accent3"/>
        <w:sz w:val="28"/>
      </w:rPr>
      <w:t>Antibiotic Prescribing in Primary Care</w:t>
    </w:r>
  </w:p>
  <w:p w14:paraId="3764C718" w14:textId="6FD8145D" w:rsidR="00681490" w:rsidRPr="00F80556" w:rsidRDefault="00681490" w:rsidP="006B5D7D">
    <w:pPr>
      <w:spacing w:after="120"/>
      <w:jc w:val="center"/>
      <w:rPr>
        <w:rFonts w:eastAsiaTheme="minorHAnsi" w:cs="Arial"/>
        <w:b/>
        <w:bCs/>
        <w:color w:val="AD0016" w:themeColor="accent3"/>
        <w:sz w:val="28"/>
        <w:szCs w:val="26"/>
      </w:rPr>
    </w:pPr>
    <w:r w:rsidRPr="00F80556">
      <w:rPr>
        <w:rStyle w:val="Heading2Char"/>
        <w:rFonts w:eastAsiaTheme="minorHAnsi" w:cs="Arial"/>
        <w:color w:val="AD0016" w:themeColor="accent3"/>
        <w:sz w:val="28"/>
      </w:rPr>
      <w:t>ACUTE COUGH AUDIT</w:t>
    </w:r>
    <w:r w:rsidR="00A62FDD">
      <w:rPr>
        <w:rStyle w:val="Heading2Char"/>
        <w:rFonts w:eastAsiaTheme="minorHAnsi" w:cs="Arial"/>
        <w:color w:val="AD0016" w:themeColor="accent3"/>
        <w:sz w:val="28"/>
      </w:rPr>
      <w:t xml:space="preserve"> (non-COVID-19 related)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9716F1"/>
    <w:multiLevelType w:val="hybridMultilevel"/>
    <w:tmpl w:val="B4DE3D3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9983DBC"/>
    <w:multiLevelType w:val="hybridMultilevel"/>
    <w:tmpl w:val="47CE076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D1A345E"/>
    <w:multiLevelType w:val="hybridMultilevel"/>
    <w:tmpl w:val="4AB45B5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313FA5"/>
    <w:multiLevelType w:val="hybridMultilevel"/>
    <w:tmpl w:val="AEA815CE"/>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4" w15:restartNumberingAfterBreak="0">
    <w:nsid w:val="2DE30DBB"/>
    <w:multiLevelType w:val="hybridMultilevel"/>
    <w:tmpl w:val="A8507CD0"/>
    <w:lvl w:ilvl="0" w:tplc="B81C7BEC">
      <w:start w:val="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CF0A00"/>
    <w:multiLevelType w:val="hybridMultilevel"/>
    <w:tmpl w:val="37B6BB0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3935624"/>
    <w:multiLevelType w:val="hybridMultilevel"/>
    <w:tmpl w:val="DBCCCA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344576FA"/>
    <w:multiLevelType w:val="hybridMultilevel"/>
    <w:tmpl w:val="8DDCC248"/>
    <w:lvl w:ilvl="0" w:tplc="B72CBD66">
      <w:start w:val="1"/>
      <w:numFmt w:val="decimal"/>
      <w:lvlText w:val="%1."/>
      <w:lvlJc w:val="left"/>
      <w:pPr>
        <w:ind w:left="720" w:hanging="360"/>
      </w:pPr>
      <w:rPr>
        <w:rFonts w:hint="default"/>
        <w:b w:val="0"/>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898542A"/>
    <w:multiLevelType w:val="hybridMultilevel"/>
    <w:tmpl w:val="35602B8C"/>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9" w15:restartNumberingAfterBreak="0">
    <w:nsid w:val="41326772"/>
    <w:multiLevelType w:val="hybridMultilevel"/>
    <w:tmpl w:val="B1BAB9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CCB12DA"/>
    <w:multiLevelType w:val="hybridMultilevel"/>
    <w:tmpl w:val="EE80549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0A97D35"/>
    <w:multiLevelType w:val="hybridMultilevel"/>
    <w:tmpl w:val="47CE0760"/>
    <w:lvl w:ilvl="0" w:tplc="08090015">
      <w:start w:val="1"/>
      <w:numFmt w:val="upp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60F15503"/>
    <w:multiLevelType w:val="hybridMultilevel"/>
    <w:tmpl w:val="F684D938"/>
    <w:lvl w:ilvl="0" w:tplc="CA162960">
      <w:start w:val="1"/>
      <w:numFmt w:val="bullet"/>
      <w:pStyle w:val="PHEBulletpoint"/>
      <w:lvlText w:val=""/>
      <w:lvlJc w:val="left"/>
      <w:pPr>
        <w:ind w:left="786" w:hanging="360"/>
      </w:pPr>
      <w:rPr>
        <w:rFonts w:ascii="Symbol" w:hAnsi="Symbol" w:hint="default"/>
        <w:color w:val="98002E"/>
      </w:rPr>
    </w:lvl>
    <w:lvl w:ilvl="1" w:tplc="08090001">
      <w:start w:val="1"/>
      <w:numFmt w:val="bullet"/>
      <w:lvlText w:val=""/>
      <w:lvlJc w:val="left"/>
      <w:pPr>
        <w:ind w:left="928" w:hanging="360"/>
      </w:pPr>
      <w:rPr>
        <w:rFonts w:ascii="Symbol" w:hAnsi="Symbol" w:hint="default"/>
      </w:rPr>
    </w:lvl>
    <w:lvl w:ilvl="2" w:tplc="08090005">
      <w:start w:val="1"/>
      <w:numFmt w:val="bullet"/>
      <w:lvlText w:val=""/>
      <w:lvlJc w:val="left"/>
      <w:pPr>
        <w:ind w:left="1877" w:hanging="360"/>
      </w:pPr>
      <w:rPr>
        <w:rFonts w:ascii="Wingdings" w:hAnsi="Wingdings" w:hint="default"/>
      </w:rPr>
    </w:lvl>
    <w:lvl w:ilvl="3" w:tplc="08090001">
      <w:start w:val="1"/>
      <w:numFmt w:val="bullet"/>
      <w:lvlText w:val=""/>
      <w:lvlJc w:val="left"/>
      <w:pPr>
        <w:ind w:left="2597" w:hanging="360"/>
      </w:pPr>
      <w:rPr>
        <w:rFonts w:ascii="Symbol" w:hAnsi="Symbol" w:hint="default"/>
      </w:rPr>
    </w:lvl>
    <w:lvl w:ilvl="4" w:tplc="08090003">
      <w:start w:val="1"/>
      <w:numFmt w:val="bullet"/>
      <w:lvlText w:val="o"/>
      <w:lvlJc w:val="left"/>
      <w:pPr>
        <w:ind w:left="3317" w:hanging="360"/>
      </w:pPr>
      <w:rPr>
        <w:rFonts w:ascii="Courier New" w:hAnsi="Courier New" w:cs="Courier New" w:hint="default"/>
      </w:rPr>
    </w:lvl>
    <w:lvl w:ilvl="5" w:tplc="08090005">
      <w:start w:val="1"/>
      <w:numFmt w:val="bullet"/>
      <w:lvlText w:val=""/>
      <w:lvlJc w:val="left"/>
      <w:pPr>
        <w:ind w:left="4037" w:hanging="360"/>
      </w:pPr>
      <w:rPr>
        <w:rFonts w:ascii="Wingdings" w:hAnsi="Wingdings" w:hint="default"/>
      </w:rPr>
    </w:lvl>
    <w:lvl w:ilvl="6" w:tplc="08090001">
      <w:start w:val="1"/>
      <w:numFmt w:val="bullet"/>
      <w:lvlText w:val=""/>
      <w:lvlJc w:val="left"/>
      <w:pPr>
        <w:ind w:left="4757" w:hanging="360"/>
      </w:pPr>
      <w:rPr>
        <w:rFonts w:ascii="Symbol" w:hAnsi="Symbol" w:hint="default"/>
      </w:rPr>
    </w:lvl>
    <w:lvl w:ilvl="7" w:tplc="08090003">
      <w:start w:val="1"/>
      <w:numFmt w:val="bullet"/>
      <w:lvlText w:val="o"/>
      <w:lvlJc w:val="left"/>
      <w:pPr>
        <w:ind w:left="5477" w:hanging="360"/>
      </w:pPr>
      <w:rPr>
        <w:rFonts w:ascii="Courier New" w:hAnsi="Courier New" w:cs="Courier New" w:hint="default"/>
      </w:rPr>
    </w:lvl>
    <w:lvl w:ilvl="8" w:tplc="08090005">
      <w:start w:val="1"/>
      <w:numFmt w:val="bullet"/>
      <w:lvlText w:val=""/>
      <w:lvlJc w:val="left"/>
      <w:pPr>
        <w:ind w:left="6197" w:hanging="360"/>
      </w:pPr>
      <w:rPr>
        <w:rFonts w:ascii="Wingdings" w:hAnsi="Wingdings" w:hint="default"/>
      </w:rPr>
    </w:lvl>
  </w:abstractNum>
  <w:abstractNum w:abstractNumId="13" w15:restartNumberingAfterBreak="0">
    <w:nsid w:val="643D4321"/>
    <w:multiLevelType w:val="hybridMultilevel"/>
    <w:tmpl w:val="5E905210"/>
    <w:lvl w:ilvl="0" w:tplc="8130A706">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7021603F"/>
    <w:multiLevelType w:val="hybridMultilevel"/>
    <w:tmpl w:val="679AF1B6"/>
    <w:lvl w:ilvl="0" w:tplc="550635BA">
      <w:start w:val="1"/>
      <w:numFmt w:val="lowerLetter"/>
      <w:lvlText w:val="%1."/>
      <w:lvlJc w:val="left"/>
      <w:pPr>
        <w:ind w:left="720" w:hanging="360"/>
      </w:pPr>
      <w:rPr>
        <w:rFonts w:cs="Aria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4453D69"/>
    <w:multiLevelType w:val="hybridMultilevel"/>
    <w:tmpl w:val="2F3A2244"/>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16" w15:restartNumberingAfterBreak="0">
    <w:nsid w:val="79243B92"/>
    <w:multiLevelType w:val="multilevel"/>
    <w:tmpl w:val="34CCF7D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C21540B"/>
    <w:multiLevelType w:val="hybridMultilevel"/>
    <w:tmpl w:val="0A9EA84C"/>
    <w:lvl w:ilvl="0" w:tplc="D1D2E4B8">
      <w:start w:val="14"/>
      <w:numFmt w:val="bullet"/>
      <w:lvlText w:val=""/>
      <w:lvlJc w:val="left"/>
      <w:pPr>
        <w:ind w:left="720" w:hanging="360"/>
      </w:pPr>
      <w:rPr>
        <w:rFonts w:ascii="Symbol" w:eastAsia="Calibri"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DEB6528"/>
    <w:multiLevelType w:val="hybridMultilevel"/>
    <w:tmpl w:val="153E60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E986298"/>
    <w:multiLevelType w:val="hybridMultilevel"/>
    <w:tmpl w:val="A426C79A"/>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30770040">
    <w:abstractNumId w:val="6"/>
  </w:num>
  <w:num w:numId="2" w16cid:durableId="1697000170">
    <w:abstractNumId w:val="11"/>
  </w:num>
  <w:num w:numId="3" w16cid:durableId="1918781698">
    <w:abstractNumId w:val="18"/>
  </w:num>
  <w:num w:numId="4" w16cid:durableId="1474640814">
    <w:abstractNumId w:val="9"/>
  </w:num>
  <w:num w:numId="5" w16cid:durableId="1377241563">
    <w:abstractNumId w:val="16"/>
  </w:num>
  <w:num w:numId="6" w16cid:durableId="735593925">
    <w:abstractNumId w:val="13"/>
  </w:num>
  <w:num w:numId="7" w16cid:durableId="53090411">
    <w:abstractNumId w:val="17"/>
  </w:num>
  <w:num w:numId="8" w16cid:durableId="537663263">
    <w:abstractNumId w:val="19"/>
  </w:num>
  <w:num w:numId="9" w16cid:durableId="480461665">
    <w:abstractNumId w:val="1"/>
  </w:num>
  <w:num w:numId="10" w16cid:durableId="826478119">
    <w:abstractNumId w:val="7"/>
  </w:num>
  <w:num w:numId="11" w16cid:durableId="1669946295">
    <w:abstractNumId w:val="14"/>
  </w:num>
  <w:num w:numId="12" w16cid:durableId="251859516">
    <w:abstractNumId w:val="5"/>
  </w:num>
  <w:num w:numId="13" w16cid:durableId="1922986959">
    <w:abstractNumId w:val="0"/>
  </w:num>
  <w:num w:numId="14" w16cid:durableId="245846859">
    <w:abstractNumId w:val="12"/>
  </w:num>
  <w:num w:numId="15" w16cid:durableId="1901936713">
    <w:abstractNumId w:val="3"/>
  </w:num>
  <w:num w:numId="16" w16cid:durableId="797383359">
    <w:abstractNumId w:val="8"/>
  </w:num>
  <w:num w:numId="17" w16cid:durableId="1594245467">
    <w:abstractNumId w:val="15"/>
  </w:num>
  <w:num w:numId="18" w16cid:durableId="1438259774">
    <w:abstractNumId w:val="4"/>
  </w:num>
  <w:num w:numId="19" w16cid:durableId="36054339">
    <w:abstractNumId w:val="10"/>
  </w:num>
  <w:num w:numId="20" w16cid:durableId="26373192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drawingGridHorizontalSpacing w:val="110"/>
  <w:displayHorizontalDrawingGridEvery w:val="2"/>
  <w:displayVerticalDrawingGridEvery w:val="2"/>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D7236"/>
    <w:rsid w:val="0000293F"/>
    <w:rsid w:val="000034F3"/>
    <w:rsid w:val="00063BB6"/>
    <w:rsid w:val="00071184"/>
    <w:rsid w:val="0007571F"/>
    <w:rsid w:val="00095A31"/>
    <w:rsid w:val="00097A98"/>
    <w:rsid w:val="000A107A"/>
    <w:rsid w:val="000A371A"/>
    <w:rsid w:val="000B69B8"/>
    <w:rsid w:val="000B7E22"/>
    <w:rsid w:val="000F178F"/>
    <w:rsid w:val="00104698"/>
    <w:rsid w:val="00105A71"/>
    <w:rsid w:val="001101AF"/>
    <w:rsid w:val="00111AE9"/>
    <w:rsid w:val="00136CA9"/>
    <w:rsid w:val="00155FD7"/>
    <w:rsid w:val="001771AF"/>
    <w:rsid w:val="001A1EDB"/>
    <w:rsid w:val="001C05DC"/>
    <w:rsid w:val="001C6CD7"/>
    <w:rsid w:val="001D6FEB"/>
    <w:rsid w:val="001E1F71"/>
    <w:rsid w:val="0021415A"/>
    <w:rsid w:val="002401AA"/>
    <w:rsid w:val="00266EE7"/>
    <w:rsid w:val="00271EC8"/>
    <w:rsid w:val="00274EAC"/>
    <w:rsid w:val="00275ECD"/>
    <w:rsid w:val="00276B6A"/>
    <w:rsid w:val="002841C6"/>
    <w:rsid w:val="002A091F"/>
    <w:rsid w:val="002A100F"/>
    <w:rsid w:val="002B2E97"/>
    <w:rsid w:val="002D2F05"/>
    <w:rsid w:val="002D531C"/>
    <w:rsid w:val="002E0ECD"/>
    <w:rsid w:val="00303CA6"/>
    <w:rsid w:val="003174A4"/>
    <w:rsid w:val="0033083C"/>
    <w:rsid w:val="00331196"/>
    <w:rsid w:val="00340817"/>
    <w:rsid w:val="00341A94"/>
    <w:rsid w:val="003548CF"/>
    <w:rsid w:val="0035698B"/>
    <w:rsid w:val="00363115"/>
    <w:rsid w:val="00373B64"/>
    <w:rsid w:val="0037430B"/>
    <w:rsid w:val="0037532B"/>
    <w:rsid w:val="003965E7"/>
    <w:rsid w:val="003B0DB8"/>
    <w:rsid w:val="003C1D26"/>
    <w:rsid w:val="00400438"/>
    <w:rsid w:val="004014EC"/>
    <w:rsid w:val="0042280B"/>
    <w:rsid w:val="004302A7"/>
    <w:rsid w:val="00436A73"/>
    <w:rsid w:val="00436EAD"/>
    <w:rsid w:val="00487CEB"/>
    <w:rsid w:val="00493B38"/>
    <w:rsid w:val="00496394"/>
    <w:rsid w:val="004A06B4"/>
    <w:rsid w:val="004C1209"/>
    <w:rsid w:val="004C290C"/>
    <w:rsid w:val="004C3566"/>
    <w:rsid w:val="004C6EC8"/>
    <w:rsid w:val="004F27A7"/>
    <w:rsid w:val="004F2B8F"/>
    <w:rsid w:val="004F2F0E"/>
    <w:rsid w:val="00502DC2"/>
    <w:rsid w:val="00502E07"/>
    <w:rsid w:val="00511CA2"/>
    <w:rsid w:val="005256E0"/>
    <w:rsid w:val="00535346"/>
    <w:rsid w:val="00552447"/>
    <w:rsid w:val="0055610A"/>
    <w:rsid w:val="00567EAA"/>
    <w:rsid w:val="00572665"/>
    <w:rsid w:val="0058713B"/>
    <w:rsid w:val="005B03A5"/>
    <w:rsid w:val="005B5314"/>
    <w:rsid w:val="005C0D6A"/>
    <w:rsid w:val="005C537C"/>
    <w:rsid w:val="005C75AF"/>
    <w:rsid w:val="005E64CE"/>
    <w:rsid w:val="005F4BDB"/>
    <w:rsid w:val="005F5369"/>
    <w:rsid w:val="00602B74"/>
    <w:rsid w:val="006079DC"/>
    <w:rsid w:val="006110B5"/>
    <w:rsid w:val="00625077"/>
    <w:rsid w:val="00625954"/>
    <w:rsid w:val="00634EE7"/>
    <w:rsid w:val="00636E37"/>
    <w:rsid w:val="006476DF"/>
    <w:rsid w:val="00666C2C"/>
    <w:rsid w:val="00671FA4"/>
    <w:rsid w:val="00680CCA"/>
    <w:rsid w:val="00681490"/>
    <w:rsid w:val="00691106"/>
    <w:rsid w:val="006B440C"/>
    <w:rsid w:val="006B5D7D"/>
    <w:rsid w:val="006C5C54"/>
    <w:rsid w:val="006C6FFA"/>
    <w:rsid w:val="00701C03"/>
    <w:rsid w:val="0070304E"/>
    <w:rsid w:val="00720859"/>
    <w:rsid w:val="00752A70"/>
    <w:rsid w:val="00767774"/>
    <w:rsid w:val="00773813"/>
    <w:rsid w:val="00776F14"/>
    <w:rsid w:val="00786E2C"/>
    <w:rsid w:val="00791CCB"/>
    <w:rsid w:val="00792EB0"/>
    <w:rsid w:val="007940D4"/>
    <w:rsid w:val="007A7AEB"/>
    <w:rsid w:val="007D60B8"/>
    <w:rsid w:val="007E52B4"/>
    <w:rsid w:val="007F64A5"/>
    <w:rsid w:val="00823027"/>
    <w:rsid w:val="0082372F"/>
    <w:rsid w:val="00826FB9"/>
    <w:rsid w:val="00857288"/>
    <w:rsid w:val="00864FB2"/>
    <w:rsid w:val="008731A1"/>
    <w:rsid w:val="00891294"/>
    <w:rsid w:val="008919FA"/>
    <w:rsid w:val="00894A29"/>
    <w:rsid w:val="008B7C29"/>
    <w:rsid w:val="008D703D"/>
    <w:rsid w:val="008F76B0"/>
    <w:rsid w:val="0090289B"/>
    <w:rsid w:val="00921D0C"/>
    <w:rsid w:val="009411C2"/>
    <w:rsid w:val="00964CA9"/>
    <w:rsid w:val="00965F99"/>
    <w:rsid w:val="00975D6A"/>
    <w:rsid w:val="009862CB"/>
    <w:rsid w:val="009B6610"/>
    <w:rsid w:val="009C7EC6"/>
    <w:rsid w:val="009D7236"/>
    <w:rsid w:val="009E4024"/>
    <w:rsid w:val="009F189B"/>
    <w:rsid w:val="00A06422"/>
    <w:rsid w:val="00A079DF"/>
    <w:rsid w:val="00A13B62"/>
    <w:rsid w:val="00A16554"/>
    <w:rsid w:val="00A1772C"/>
    <w:rsid w:val="00A2535E"/>
    <w:rsid w:val="00A30D7B"/>
    <w:rsid w:val="00A30FB6"/>
    <w:rsid w:val="00A62FDD"/>
    <w:rsid w:val="00A63BAA"/>
    <w:rsid w:val="00A7112B"/>
    <w:rsid w:val="00A71408"/>
    <w:rsid w:val="00A76DBC"/>
    <w:rsid w:val="00A83E04"/>
    <w:rsid w:val="00A9516C"/>
    <w:rsid w:val="00AA5A69"/>
    <w:rsid w:val="00AB1518"/>
    <w:rsid w:val="00AC28B8"/>
    <w:rsid w:val="00B07063"/>
    <w:rsid w:val="00B07BA1"/>
    <w:rsid w:val="00B20105"/>
    <w:rsid w:val="00B36242"/>
    <w:rsid w:val="00B42462"/>
    <w:rsid w:val="00B47E2B"/>
    <w:rsid w:val="00B55C36"/>
    <w:rsid w:val="00B63ABB"/>
    <w:rsid w:val="00B84BD5"/>
    <w:rsid w:val="00BB1766"/>
    <w:rsid w:val="00BB451B"/>
    <w:rsid w:val="00BB4CBD"/>
    <w:rsid w:val="00BD01FD"/>
    <w:rsid w:val="00BE21DA"/>
    <w:rsid w:val="00BF724C"/>
    <w:rsid w:val="00BF78B9"/>
    <w:rsid w:val="00C121CE"/>
    <w:rsid w:val="00C2614F"/>
    <w:rsid w:val="00C342F5"/>
    <w:rsid w:val="00C44CFF"/>
    <w:rsid w:val="00C522A4"/>
    <w:rsid w:val="00C84E61"/>
    <w:rsid w:val="00C912E2"/>
    <w:rsid w:val="00CC0FF7"/>
    <w:rsid w:val="00CD16C2"/>
    <w:rsid w:val="00CD297D"/>
    <w:rsid w:val="00CD7594"/>
    <w:rsid w:val="00D31FC0"/>
    <w:rsid w:val="00D4087C"/>
    <w:rsid w:val="00D409E7"/>
    <w:rsid w:val="00D4253F"/>
    <w:rsid w:val="00D443A2"/>
    <w:rsid w:val="00D702C8"/>
    <w:rsid w:val="00D719C8"/>
    <w:rsid w:val="00DA591B"/>
    <w:rsid w:val="00DB38FD"/>
    <w:rsid w:val="00DC28B3"/>
    <w:rsid w:val="00DD6FB5"/>
    <w:rsid w:val="00DE6AB7"/>
    <w:rsid w:val="00DE7606"/>
    <w:rsid w:val="00DF6D68"/>
    <w:rsid w:val="00E049DF"/>
    <w:rsid w:val="00E207DB"/>
    <w:rsid w:val="00E31041"/>
    <w:rsid w:val="00E319AD"/>
    <w:rsid w:val="00E37AF8"/>
    <w:rsid w:val="00E46A11"/>
    <w:rsid w:val="00E4754D"/>
    <w:rsid w:val="00E50ED9"/>
    <w:rsid w:val="00E5398A"/>
    <w:rsid w:val="00E936CC"/>
    <w:rsid w:val="00EA4875"/>
    <w:rsid w:val="00EB2E49"/>
    <w:rsid w:val="00EB7050"/>
    <w:rsid w:val="00EE0543"/>
    <w:rsid w:val="00EE5E67"/>
    <w:rsid w:val="00EF62E2"/>
    <w:rsid w:val="00F01F21"/>
    <w:rsid w:val="00F21D80"/>
    <w:rsid w:val="00F66F7E"/>
    <w:rsid w:val="00F71AA7"/>
    <w:rsid w:val="00F73030"/>
    <w:rsid w:val="00F80556"/>
    <w:rsid w:val="00F80CD5"/>
    <w:rsid w:val="00F84D9B"/>
    <w:rsid w:val="00F9713C"/>
    <w:rsid w:val="00F971B1"/>
    <w:rsid w:val="00FA4473"/>
    <w:rsid w:val="00FC746D"/>
    <w:rsid w:val="00FD5660"/>
    <w:rsid w:val="00FF0120"/>
    <w:rsid w:val="00FF0D09"/>
    <w:rsid w:val="00FF129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5BB556BC"/>
  <w15:docId w15:val="{F26DA9EC-7667-47B9-A8D7-DE34FF7CCB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00F"/>
    <w:pPr>
      <w:spacing w:after="80"/>
    </w:pPr>
    <w:rPr>
      <w:rFonts w:ascii="Arial" w:eastAsia="Calibri" w:hAnsi="Arial" w:cs="Times New Roman"/>
      <w:sz w:val="22"/>
      <w:szCs w:val="22"/>
    </w:rPr>
  </w:style>
  <w:style w:type="paragraph" w:styleId="Heading1">
    <w:name w:val="heading 1"/>
    <w:basedOn w:val="Normal"/>
    <w:next w:val="Normal"/>
    <w:link w:val="Heading1Char"/>
    <w:uiPriority w:val="99"/>
    <w:qFormat/>
    <w:rsid w:val="009D7236"/>
    <w:pPr>
      <w:keepNext/>
      <w:keepLines/>
      <w:spacing w:before="240" w:after="0"/>
      <w:outlineLvl w:val="0"/>
    </w:pPr>
    <w:rPr>
      <w:rFonts w:eastAsia="Times New Roman"/>
      <w:b/>
      <w:bCs/>
      <w:color w:val="365F91"/>
      <w:sz w:val="28"/>
      <w:szCs w:val="28"/>
    </w:rPr>
  </w:style>
  <w:style w:type="paragraph" w:styleId="Heading2">
    <w:name w:val="heading 2"/>
    <w:basedOn w:val="Normal"/>
    <w:next w:val="Normal"/>
    <w:link w:val="Heading2Char"/>
    <w:uiPriority w:val="99"/>
    <w:qFormat/>
    <w:rsid w:val="009D7236"/>
    <w:pPr>
      <w:keepNext/>
      <w:keepLines/>
      <w:spacing w:before="120"/>
      <w:outlineLvl w:val="1"/>
    </w:pPr>
    <w:rPr>
      <w:rFonts w:eastAsia="Times New Roman"/>
      <w:b/>
      <w:bCs/>
      <w:color w:val="1F497D"/>
      <w:sz w:val="26"/>
      <w:szCs w:val="26"/>
    </w:rPr>
  </w:style>
  <w:style w:type="paragraph" w:styleId="Heading5">
    <w:name w:val="heading 5"/>
    <w:basedOn w:val="Normal"/>
    <w:next w:val="Normal"/>
    <w:link w:val="Heading5Char"/>
    <w:uiPriority w:val="9"/>
    <w:semiHidden/>
    <w:unhideWhenUsed/>
    <w:qFormat/>
    <w:rsid w:val="005C0D6A"/>
    <w:pPr>
      <w:keepNext/>
      <w:keepLines/>
      <w:spacing w:before="40" w:after="0"/>
      <w:outlineLvl w:val="4"/>
    </w:pPr>
    <w:rPr>
      <w:rFonts w:asciiTheme="majorHAnsi" w:eastAsiaTheme="majorEastAsia" w:hAnsiTheme="majorHAnsi" w:cstheme="majorBidi"/>
      <w:color w:val="A5A5A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9D7236"/>
    <w:rPr>
      <w:rFonts w:ascii="Arial" w:eastAsia="Times New Roman" w:hAnsi="Arial" w:cs="Times New Roman"/>
      <w:b/>
      <w:bCs/>
      <w:color w:val="365F91"/>
      <w:sz w:val="28"/>
      <w:szCs w:val="28"/>
    </w:rPr>
  </w:style>
  <w:style w:type="character" w:customStyle="1" w:styleId="Heading2Char">
    <w:name w:val="Heading 2 Char"/>
    <w:basedOn w:val="DefaultParagraphFont"/>
    <w:link w:val="Heading2"/>
    <w:uiPriority w:val="99"/>
    <w:rsid w:val="009D7236"/>
    <w:rPr>
      <w:rFonts w:ascii="Arial" w:eastAsia="Times New Roman" w:hAnsi="Arial" w:cs="Times New Roman"/>
      <w:b/>
      <w:bCs/>
      <w:color w:val="1F497D"/>
      <w:sz w:val="26"/>
      <w:szCs w:val="26"/>
    </w:rPr>
  </w:style>
  <w:style w:type="paragraph" w:styleId="ListParagraph">
    <w:name w:val="List Paragraph"/>
    <w:basedOn w:val="Normal"/>
    <w:uiPriority w:val="34"/>
    <w:qFormat/>
    <w:rsid w:val="009D7236"/>
    <w:pPr>
      <w:ind w:left="720"/>
      <w:contextualSpacing/>
    </w:pPr>
  </w:style>
  <w:style w:type="paragraph" w:styleId="Footer">
    <w:name w:val="footer"/>
    <w:basedOn w:val="Normal"/>
    <w:link w:val="FooterChar"/>
    <w:uiPriority w:val="99"/>
    <w:rsid w:val="009D7236"/>
    <w:pPr>
      <w:tabs>
        <w:tab w:val="center" w:pos="4513"/>
        <w:tab w:val="right" w:pos="9026"/>
      </w:tabs>
      <w:spacing w:after="0"/>
    </w:pPr>
  </w:style>
  <w:style w:type="character" w:customStyle="1" w:styleId="FooterChar">
    <w:name w:val="Footer Char"/>
    <w:basedOn w:val="DefaultParagraphFont"/>
    <w:link w:val="Footer"/>
    <w:uiPriority w:val="99"/>
    <w:rsid w:val="009D7236"/>
    <w:rPr>
      <w:rFonts w:ascii="Arial" w:eastAsia="Calibri" w:hAnsi="Arial" w:cs="Times New Roman"/>
      <w:sz w:val="22"/>
      <w:szCs w:val="22"/>
    </w:rPr>
  </w:style>
  <w:style w:type="table" w:styleId="TableGrid">
    <w:name w:val="Table Grid"/>
    <w:basedOn w:val="TableNormal"/>
    <w:uiPriority w:val="59"/>
    <w:rsid w:val="009D7236"/>
    <w:pPr>
      <w:spacing w:after="80"/>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D7236"/>
    <w:pPr>
      <w:tabs>
        <w:tab w:val="center" w:pos="4513"/>
        <w:tab w:val="right" w:pos="9026"/>
      </w:tabs>
      <w:spacing w:after="0"/>
    </w:pPr>
  </w:style>
  <w:style w:type="character" w:customStyle="1" w:styleId="HeaderChar">
    <w:name w:val="Header Char"/>
    <w:basedOn w:val="DefaultParagraphFont"/>
    <w:link w:val="Header"/>
    <w:uiPriority w:val="99"/>
    <w:rsid w:val="009D7236"/>
    <w:rPr>
      <w:rFonts w:ascii="Arial" w:eastAsia="Calibri" w:hAnsi="Arial" w:cs="Times New Roman"/>
      <w:sz w:val="22"/>
      <w:szCs w:val="22"/>
    </w:rPr>
  </w:style>
  <w:style w:type="character" w:styleId="Emphasis">
    <w:name w:val="Emphasis"/>
    <w:basedOn w:val="DefaultParagraphFont"/>
    <w:qFormat/>
    <w:rsid w:val="009D7236"/>
    <w:rPr>
      <w:i/>
      <w:iCs/>
    </w:rPr>
  </w:style>
  <w:style w:type="character" w:styleId="Hyperlink">
    <w:name w:val="Hyperlink"/>
    <w:basedOn w:val="DefaultParagraphFont"/>
    <w:uiPriority w:val="99"/>
    <w:rsid w:val="00E319AD"/>
    <w:rPr>
      <w:rFonts w:ascii="Times New Roman" w:hAnsi="Times New Roman" w:cs="Times New Roman"/>
      <w:color w:val="0000FF"/>
      <w:u w:val="single"/>
    </w:rPr>
  </w:style>
  <w:style w:type="paragraph" w:styleId="BalloonText">
    <w:name w:val="Balloon Text"/>
    <w:basedOn w:val="Normal"/>
    <w:link w:val="BalloonTextChar"/>
    <w:uiPriority w:val="99"/>
    <w:semiHidden/>
    <w:unhideWhenUsed/>
    <w:rsid w:val="00E319AD"/>
    <w:pPr>
      <w:spacing w:after="0"/>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E319AD"/>
    <w:rPr>
      <w:rFonts w:ascii="Times New Roman" w:eastAsia="Calibri" w:hAnsi="Times New Roman" w:cs="Times New Roman"/>
      <w:sz w:val="18"/>
      <w:szCs w:val="18"/>
    </w:rPr>
  </w:style>
  <w:style w:type="paragraph" w:styleId="NoSpacing">
    <w:name w:val="No Spacing"/>
    <w:uiPriority w:val="1"/>
    <w:qFormat/>
    <w:rsid w:val="00E319AD"/>
    <w:rPr>
      <w:rFonts w:ascii="Arial" w:eastAsia="Calibri" w:hAnsi="Arial" w:cs="Times New Roman"/>
      <w:sz w:val="22"/>
      <w:szCs w:val="22"/>
    </w:rPr>
  </w:style>
  <w:style w:type="character" w:customStyle="1" w:styleId="apple-converted-space">
    <w:name w:val="apple-converted-space"/>
    <w:basedOn w:val="DefaultParagraphFont"/>
    <w:rsid w:val="00E319AD"/>
  </w:style>
  <w:style w:type="paragraph" w:customStyle="1" w:styleId="Body">
    <w:name w:val="Body"/>
    <w:rsid w:val="00E319AD"/>
    <w:pPr>
      <w:pBdr>
        <w:top w:val="nil"/>
        <w:left w:val="nil"/>
        <w:bottom w:val="nil"/>
        <w:right w:val="nil"/>
        <w:between w:val="nil"/>
        <w:bar w:val="nil"/>
      </w:pBdr>
      <w:spacing w:after="160" w:line="259" w:lineRule="auto"/>
    </w:pPr>
    <w:rPr>
      <w:rFonts w:ascii="Calibri" w:eastAsia="Calibri" w:hAnsi="Calibri" w:cs="Calibri"/>
      <w:color w:val="000000"/>
      <w:sz w:val="22"/>
      <w:szCs w:val="22"/>
      <w:u w:color="000000"/>
      <w:bdr w:val="nil"/>
      <w:lang w:val="en-US" w:eastAsia="en-GB"/>
    </w:rPr>
  </w:style>
  <w:style w:type="paragraph" w:customStyle="1" w:styleId="numbered-paragraph">
    <w:name w:val="numbered-paragraph"/>
    <w:basedOn w:val="Normal"/>
    <w:rsid w:val="00E319AD"/>
    <w:pPr>
      <w:spacing w:before="100" w:beforeAutospacing="1" w:after="100" w:afterAutospacing="1"/>
    </w:pPr>
    <w:rPr>
      <w:rFonts w:ascii="Times New Roman" w:eastAsiaTheme="minorHAnsi" w:hAnsi="Times New Roman"/>
      <w:sz w:val="24"/>
      <w:szCs w:val="24"/>
      <w:lang w:eastAsia="en-GB"/>
    </w:rPr>
  </w:style>
  <w:style w:type="paragraph" w:styleId="NormalWeb">
    <w:name w:val="Normal (Web)"/>
    <w:basedOn w:val="Normal"/>
    <w:uiPriority w:val="99"/>
    <w:unhideWhenUsed/>
    <w:rsid w:val="00E319AD"/>
    <w:pPr>
      <w:spacing w:before="100" w:beforeAutospacing="1" w:after="100" w:afterAutospacing="1"/>
    </w:pPr>
    <w:rPr>
      <w:rFonts w:ascii="Times New Roman" w:eastAsiaTheme="minorHAnsi" w:hAnsi="Times New Roman"/>
      <w:sz w:val="24"/>
      <w:szCs w:val="24"/>
      <w:lang w:eastAsia="en-GB"/>
    </w:rPr>
  </w:style>
  <w:style w:type="character" w:styleId="CommentReference">
    <w:name w:val="annotation reference"/>
    <w:basedOn w:val="DefaultParagraphFont"/>
    <w:uiPriority w:val="99"/>
    <w:semiHidden/>
    <w:unhideWhenUsed/>
    <w:rsid w:val="0037532B"/>
    <w:rPr>
      <w:sz w:val="16"/>
      <w:szCs w:val="16"/>
    </w:rPr>
  </w:style>
  <w:style w:type="paragraph" w:styleId="CommentText">
    <w:name w:val="annotation text"/>
    <w:basedOn w:val="Normal"/>
    <w:link w:val="CommentTextChar"/>
    <w:uiPriority w:val="99"/>
    <w:unhideWhenUsed/>
    <w:rsid w:val="0037532B"/>
    <w:rPr>
      <w:sz w:val="20"/>
      <w:szCs w:val="20"/>
    </w:rPr>
  </w:style>
  <w:style w:type="character" w:customStyle="1" w:styleId="CommentTextChar">
    <w:name w:val="Comment Text Char"/>
    <w:basedOn w:val="DefaultParagraphFont"/>
    <w:link w:val="CommentText"/>
    <w:uiPriority w:val="99"/>
    <w:rsid w:val="0037532B"/>
    <w:rPr>
      <w:rFonts w:ascii="Arial" w:eastAsia="Calibri" w:hAnsi="Arial" w:cs="Times New Roman"/>
      <w:sz w:val="20"/>
      <w:szCs w:val="20"/>
    </w:rPr>
  </w:style>
  <w:style w:type="paragraph" w:styleId="CommentSubject">
    <w:name w:val="annotation subject"/>
    <w:basedOn w:val="CommentText"/>
    <w:next w:val="CommentText"/>
    <w:link w:val="CommentSubjectChar"/>
    <w:uiPriority w:val="99"/>
    <w:semiHidden/>
    <w:unhideWhenUsed/>
    <w:rsid w:val="0037532B"/>
    <w:rPr>
      <w:b/>
      <w:bCs/>
    </w:rPr>
  </w:style>
  <w:style w:type="character" w:customStyle="1" w:styleId="CommentSubjectChar">
    <w:name w:val="Comment Subject Char"/>
    <w:basedOn w:val="CommentTextChar"/>
    <w:link w:val="CommentSubject"/>
    <w:uiPriority w:val="99"/>
    <w:semiHidden/>
    <w:rsid w:val="0037532B"/>
    <w:rPr>
      <w:rFonts w:ascii="Arial" w:eastAsia="Calibri" w:hAnsi="Arial" w:cs="Times New Roman"/>
      <w:b/>
      <w:bCs/>
      <w:sz w:val="20"/>
      <w:szCs w:val="20"/>
    </w:rPr>
  </w:style>
  <w:style w:type="paragraph" w:styleId="Revision">
    <w:name w:val="Revision"/>
    <w:hidden/>
    <w:uiPriority w:val="99"/>
    <w:semiHidden/>
    <w:rsid w:val="0082372F"/>
    <w:rPr>
      <w:rFonts w:ascii="Arial" w:eastAsia="Calibri" w:hAnsi="Arial" w:cs="Times New Roman"/>
      <w:sz w:val="22"/>
      <w:szCs w:val="22"/>
    </w:rPr>
  </w:style>
  <w:style w:type="character" w:styleId="PlaceholderText">
    <w:name w:val="Placeholder Text"/>
    <w:basedOn w:val="DefaultParagraphFont"/>
    <w:uiPriority w:val="99"/>
    <w:semiHidden/>
    <w:rsid w:val="006C5C54"/>
    <w:rPr>
      <w:color w:val="808080"/>
    </w:rPr>
  </w:style>
  <w:style w:type="table" w:customStyle="1" w:styleId="TableGrid1">
    <w:name w:val="Table Grid1"/>
    <w:basedOn w:val="TableNormal"/>
    <w:next w:val="TableGrid"/>
    <w:uiPriority w:val="59"/>
    <w:rsid w:val="009B6610"/>
    <w:pPr>
      <w:spacing w:after="80"/>
    </w:pPr>
    <w:rPr>
      <w:rFonts w:cs="Times New Roman"/>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0B69B8"/>
    <w:rPr>
      <w:color w:val="AD0016" w:themeColor="followedHyperlink"/>
      <w:u w:val="single"/>
    </w:rPr>
  </w:style>
  <w:style w:type="character" w:customStyle="1" w:styleId="PHEBulletpointChar">
    <w:name w:val="PHE Bulletpoint Char"/>
    <w:basedOn w:val="DefaultParagraphFont"/>
    <w:link w:val="PHEBulletpoint"/>
    <w:locked/>
    <w:rsid w:val="002B2E97"/>
    <w:rPr>
      <w:rFonts w:ascii="Arial" w:hAnsi="Arial" w:cs="Arial"/>
    </w:rPr>
  </w:style>
  <w:style w:type="paragraph" w:customStyle="1" w:styleId="PHEBulletpoint">
    <w:name w:val="PHE Bulletpoint"/>
    <w:basedOn w:val="Normal"/>
    <w:link w:val="PHEBulletpointChar"/>
    <w:rsid w:val="002B2E97"/>
    <w:pPr>
      <w:numPr>
        <w:numId w:val="14"/>
      </w:numPr>
      <w:spacing w:after="0" w:line="320" w:lineRule="exact"/>
      <w:contextualSpacing/>
    </w:pPr>
    <w:rPr>
      <w:rFonts w:eastAsiaTheme="minorHAnsi" w:cs="Arial"/>
      <w:sz w:val="24"/>
      <w:szCs w:val="24"/>
    </w:rPr>
  </w:style>
  <w:style w:type="paragraph" w:customStyle="1" w:styleId="Tabletext">
    <w:name w:val="Table text"/>
    <w:basedOn w:val="Normal"/>
    <w:rsid w:val="004F27A7"/>
    <w:pPr>
      <w:spacing w:after="60"/>
    </w:pPr>
    <w:rPr>
      <w:rFonts w:eastAsia="Times New Roman"/>
      <w:sz w:val="20"/>
      <w:szCs w:val="24"/>
    </w:rPr>
  </w:style>
  <w:style w:type="character" w:customStyle="1" w:styleId="Characterbold">
    <w:name w:val="Character bold"/>
    <w:basedOn w:val="DefaultParagraphFont"/>
    <w:uiPriority w:val="1"/>
    <w:qFormat/>
    <w:rsid w:val="004F27A7"/>
    <w:rPr>
      <w:b/>
    </w:rPr>
  </w:style>
  <w:style w:type="character" w:customStyle="1" w:styleId="Characteritalic">
    <w:name w:val="Character italic"/>
    <w:basedOn w:val="DefaultParagraphFont"/>
    <w:uiPriority w:val="1"/>
    <w:qFormat/>
    <w:rsid w:val="004F27A7"/>
    <w:rPr>
      <w:i/>
    </w:rPr>
  </w:style>
  <w:style w:type="character" w:styleId="Mention">
    <w:name w:val="Mention"/>
    <w:basedOn w:val="DefaultParagraphFont"/>
    <w:uiPriority w:val="99"/>
    <w:semiHidden/>
    <w:unhideWhenUsed/>
    <w:rsid w:val="00773813"/>
    <w:rPr>
      <w:color w:val="2B579A"/>
      <w:shd w:val="clear" w:color="auto" w:fill="E6E6E6"/>
    </w:rPr>
  </w:style>
  <w:style w:type="character" w:styleId="UnresolvedMention">
    <w:name w:val="Unresolved Mention"/>
    <w:basedOn w:val="DefaultParagraphFont"/>
    <w:uiPriority w:val="99"/>
    <w:semiHidden/>
    <w:unhideWhenUsed/>
    <w:rsid w:val="000A371A"/>
    <w:rPr>
      <w:color w:val="605E5C"/>
      <w:shd w:val="clear" w:color="auto" w:fill="E1DFDD"/>
    </w:rPr>
  </w:style>
  <w:style w:type="character" w:customStyle="1" w:styleId="Heading5Char">
    <w:name w:val="Heading 5 Char"/>
    <w:basedOn w:val="DefaultParagraphFont"/>
    <w:link w:val="Heading5"/>
    <w:uiPriority w:val="9"/>
    <w:semiHidden/>
    <w:rsid w:val="005C0D6A"/>
    <w:rPr>
      <w:rFonts w:asciiTheme="majorHAnsi" w:eastAsiaTheme="majorEastAsia" w:hAnsiTheme="majorHAnsi" w:cstheme="majorBidi"/>
      <w:color w:val="A5A5A5" w:themeColor="accent1" w:themeShade="BF"/>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2071006">
      <w:bodyDiv w:val="1"/>
      <w:marLeft w:val="0"/>
      <w:marRight w:val="0"/>
      <w:marTop w:val="0"/>
      <w:marBottom w:val="0"/>
      <w:divBdr>
        <w:top w:val="none" w:sz="0" w:space="0" w:color="auto"/>
        <w:left w:val="none" w:sz="0" w:space="0" w:color="auto"/>
        <w:bottom w:val="none" w:sz="0" w:space="0" w:color="auto"/>
        <w:right w:val="none" w:sz="0" w:space="0" w:color="auto"/>
      </w:divBdr>
    </w:div>
    <w:div w:id="411244569">
      <w:bodyDiv w:val="1"/>
      <w:marLeft w:val="0"/>
      <w:marRight w:val="0"/>
      <w:marTop w:val="0"/>
      <w:marBottom w:val="0"/>
      <w:divBdr>
        <w:top w:val="none" w:sz="0" w:space="0" w:color="auto"/>
        <w:left w:val="none" w:sz="0" w:space="0" w:color="auto"/>
        <w:bottom w:val="none" w:sz="0" w:space="0" w:color="auto"/>
        <w:right w:val="none" w:sz="0" w:space="0" w:color="auto"/>
      </w:divBdr>
    </w:div>
    <w:div w:id="459613092">
      <w:bodyDiv w:val="1"/>
      <w:marLeft w:val="0"/>
      <w:marRight w:val="0"/>
      <w:marTop w:val="0"/>
      <w:marBottom w:val="0"/>
      <w:divBdr>
        <w:top w:val="none" w:sz="0" w:space="0" w:color="auto"/>
        <w:left w:val="none" w:sz="0" w:space="0" w:color="auto"/>
        <w:bottom w:val="none" w:sz="0" w:space="0" w:color="auto"/>
        <w:right w:val="none" w:sz="0" w:space="0" w:color="auto"/>
      </w:divBdr>
    </w:div>
    <w:div w:id="650058126">
      <w:bodyDiv w:val="1"/>
      <w:marLeft w:val="0"/>
      <w:marRight w:val="0"/>
      <w:marTop w:val="0"/>
      <w:marBottom w:val="0"/>
      <w:divBdr>
        <w:top w:val="none" w:sz="0" w:space="0" w:color="auto"/>
        <w:left w:val="none" w:sz="0" w:space="0" w:color="auto"/>
        <w:bottom w:val="none" w:sz="0" w:space="0" w:color="auto"/>
        <w:right w:val="none" w:sz="0" w:space="0" w:color="auto"/>
      </w:divBdr>
    </w:div>
    <w:div w:id="708531990">
      <w:bodyDiv w:val="1"/>
      <w:marLeft w:val="0"/>
      <w:marRight w:val="0"/>
      <w:marTop w:val="0"/>
      <w:marBottom w:val="0"/>
      <w:divBdr>
        <w:top w:val="none" w:sz="0" w:space="0" w:color="auto"/>
        <w:left w:val="none" w:sz="0" w:space="0" w:color="auto"/>
        <w:bottom w:val="none" w:sz="0" w:space="0" w:color="auto"/>
        <w:right w:val="none" w:sz="0" w:space="0" w:color="auto"/>
      </w:divBdr>
    </w:div>
    <w:div w:id="753668244">
      <w:bodyDiv w:val="1"/>
      <w:marLeft w:val="0"/>
      <w:marRight w:val="0"/>
      <w:marTop w:val="0"/>
      <w:marBottom w:val="0"/>
      <w:divBdr>
        <w:top w:val="none" w:sz="0" w:space="0" w:color="auto"/>
        <w:left w:val="none" w:sz="0" w:space="0" w:color="auto"/>
        <w:bottom w:val="none" w:sz="0" w:space="0" w:color="auto"/>
        <w:right w:val="none" w:sz="0" w:space="0" w:color="auto"/>
      </w:divBdr>
    </w:div>
    <w:div w:id="823354473">
      <w:bodyDiv w:val="1"/>
      <w:marLeft w:val="0"/>
      <w:marRight w:val="0"/>
      <w:marTop w:val="0"/>
      <w:marBottom w:val="0"/>
      <w:divBdr>
        <w:top w:val="none" w:sz="0" w:space="0" w:color="auto"/>
        <w:left w:val="none" w:sz="0" w:space="0" w:color="auto"/>
        <w:bottom w:val="none" w:sz="0" w:space="0" w:color="auto"/>
        <w:right w:val="none" w:sz="0" w:space="0" w:color="auto"/>
      </w:divBdr>
    </w:div>
    <w:div w:id="864751884">
      <w:bodyDiv w:val="1"/>
      <w:marLeft w:val="0"/>
      <w:marRight w:val="0"/>
      <w:marTop w:val="0"/>
      <w:marBottom w:val="0"/>
      <w:divBdr>
        <w:top w:val="none" w:sz="0" w:space="0" w:color="auto"/>
        <w:left w:val="none" w:sz="0" w:space="0" w:color="auto"/>
        <w:bottom w:val="none" w:sz="0" w:space="0" w:color="auto"/>
        <w:right w:val="none" w:sz="0" w:space="0" w:color="auto"/>
      </w:divBdr>
    </w:div>
    <w:div w:id="869950198">
      <w:bodyDiv w:val="1"/>
      <w:marLeft w:val="0"/>
      <w:marRight w:val="0"/>
      <w:marTop w:val="0"/>
      <w:marBottom w:val="0"/>
      <w:divBdr>
        <w:top w:val="none" w:sz="0" w:space="0" w:color="auto"/>
        <w:left w:val="none" w:sz="0" w:space="0" w:color="auto"/>
        <w:bottom w:val="none" w:sz="0" w:space="0" w:color="auto"/>
        <w:right w:val="none" w:sz="0" w:space="0" w:color="auto"/>
      </w:divBdr>
    </w:div>
    <w:div w:id="1304969316">
      <w:bodyDiv w:val="1"/>
      <w:marLeft w:val="0"/>
      <w:marRight w:val="0"/>
      <w:marTop w:val="0"/>
      <w:marBottom w:val="0"/>
      <w:divBdr>
        <w:top w:val="none" w:sz="0" w:space="0" w:color="auto"/>
        <w:left w:val="none" w:sz="0" w:space="0" w:color="auto"/>
        <w:bottom w:val="none" w:sz="0" w:space="0" w:color="auto"/>
        <w:right w:val="none" w:sz="0" w:space="0" w:color="auto"/>
      </w:divBdr>
    </w:div>
    <w:div w:id="1428424238">
      <w:bodyDiv w:val="1"/>
      <w:marLeft w:val="0"/>
      <w:marRight w:val="0"/>
      <w:marTop w:val="0"/>
      <w:marBottom w:val="0"/>
      <w:divBdr>
        <w:top w:val="none" w:sz="0" w:space="0" w:color="auto"/>
        <w:left w:val="none" w:sz="0" w:space="0" w:color="auto"/>
        <w:bottom w:val="none" w:sz="0" w:space="0" w:color="auto"/>
        <w:right w:val="none" w:sz="0" w:space="0" w:color="auto"/>
      </w:divBdr>
    </w:div>
    <w:div w:id="1492940140">
      <w:bodyDiv w:val="1"/>
      <w:marLeft w:val="0"/>
      <w:marRight w:val="0"/>
      <w:marTop w:val="0"/>
      <w:marBottom w:val="0"/>
      <w:divBdr>
        <w:top w:val="none" w:sz="0" w:space="0" w:color="auto"/>
        <w:left w:val="none" w:sz="0" w:space="0" w:color="auto"/>
        <w:bottom w:val="none" w:sz="0" w:space="0" w:color="auto"/>
        <w:right w:val="none" w:sz="0" w:space="0" w:color="auto"/>
      </w:divBdr>
    </w:div>
    <w:div w:id="1606227311">
      <w:bodyDiv w:val="1"/>
      <w:marLeft w:val="0"/>
      <w:marRight w:val="0"/>
      <w:marTop w:val="0"/>
      <w:marBottom w:val="0"/>
      <w:divBdr>
        <w:top w:val="none" w:sz="0" w:space="0" w:color="auto"/>
        <w:left w:val="none" w:sz="0" w:space="0" w:color="auto"/>
        <w:bottom w:val="none" w:sz="0" w:space="0" w:color="auto"/>
        <w:right w:val="none" w:sz="0" w:space="0" w:color="auto"/>
      </w:divBdr>
    </w:div>
    <w:div w:id="1614093090">
      <w:bodyDiv w:val="1"/>
      <w:marLeft w:val="0"/>
      <w:marRight w:val="0"/>
      <w:marTop w:val="0"/>
      <w:marBottom w:val="0"/>
      <w:divBdr>
        <w:top w:val="none" w:sz="0" w:space="0" w:color="auto"/>
        <w:left w:val="none" w:sz="0" w:space="0" w:color="auto"/>
        <w:bottom w:val="none" w:sz="0" w:space="0" w:color="auto"/>
        <w:right w:val="none" w:sz="0" w:space="0" w:color="auto"/>
      </w:divBdr>
    </w:div>
    <w:div w:id="1675185140">
      <w:bodyDiv w:val="1"/>
      <w:marLeft w:val="0"/>
      <w:marRight w:val="0"/>
      <w:marTop w:val="0"/>
      <w:marBottom w:val="0"/>
      <w:divBdr>
        <w:top w:val="none" w:sz="0" w:space="0" w:color="auto"/>
        <w:left w:val="none" w:sz="0" w:space="0" w:color="auto"/>
        <w:bottom w:val="none" w:sz="0" w:space="0" w:color="auto"/>
        <w:right w:val="none" w:sz="0" w:space="0" w:color="auto"/>
      </w:divBdr>
    </w:div>
    <w:div w:id="1756824697">
      <w:bodyDiv w:val="1"/>
      <w:marLeft w:val="0"/>
      <w:marRight w:val="0"/>
      <w:marTop w:val="0"/>
      <w:marBottom w:val="0"/>
      <w:divBdr>
        <w:top w:val="none" w:sz="0" w:space="0" w:color="auto"/>
        <w:left w:val="none" w:sz="0" w:space="0" w:color="auto"/>
        <w:bottom w:val="none" w:sz="0" w:space="0" w:color="auto"/>
        <w:right w:val="none" w:sz="0" w:space="0" w:color="auto"/>
      </w:divBdr>
    </w:div>
    <w:div w:id="1944534005">
      <w:bodyDiv w:val="1"/>
      <w:marLeft w:val="0"/>
      <w:marRight w:val="0"/>
      <w:marTop w:val="0"/>
      <w:marBottom w:val="0"/>
      <w:divBdr>
        <w:top w:val="none" w:sz="0" w:space="0" w:color="auto"/>
        <w:left w:val="none" w:sz="0" w:space="0" w:color="auto"/>
        <w:bottom w:val="none" w:sz="0" w:space="0" w:color="auto"/>
        <w:right w:val="none" w:sz="0" w:space="0" w:color="auto"/>
      </w:divBdr>
    </w:div>
    <w:div w:id="210530226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learning.rcgp.org.uk/mod/book/view.php?id=14887" TargetMode="External"/><Relationship Id="rId13" Type="http://schemas.openxmlformats.org/officeDocument/2006/relationships/hyperlink" Target="https://elearning.rcgp.org.uk/mod/book/view.php?id=12653" TargetMode="External"/><Relationship Id="rId18" Type="http://schemas.openxmlformats.org/officeDocument/2006/relationships/hyperlink" Target="https://www.nice.org.uk/guidance/health-protection/communicable-diseases/antimicrobial-stewardship" TargetMode="Externa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https://elearning.rcgp.org.uk/mod/book/view.php?id=12649&amp;chapterid=454" TargetMode="External"/><Relationship Id="rId7" Type="http://schemas.openxmlformats.org/officeDocument/2006/relationships/endnotes" Target="endnotes.xml"/><Relationship Id="rId12" Type="http://schemas.openxmlformats.org/officeDocument/2006/relationships/hyperlink" Target="https://www.nice.org.uk/guidance/ng237" TargetMode="External"/><Relationship Id="rId17" Type="http://schemas.openxmlformats.org/officeDocument/2006/relationships/hyperlink" Target="http://www.rcgp.org.uk/clinical-and-research/toolkits/~/link.aspx?_id=9FCF9DA4B4A045519593320478DFD9E7&amp;_z=z" TargetMode="External"/><Relationship Id="rId25" Type="http://schemas.openxmlformats.org/officeDocument/2006/relationships/hyperlink" Target="https://cks.nice.org.uk/topics/cough/" TargetMode="External"/><Relationship Id="rId2" Type="http://schemas.openxmlformats.org/officeDocument/2006/relationships/numbering" Target="numbering.xml"/><Relationship Id="rId16" Type="http://schemas.openxmlformats.org/officeDocument/2006/relationships/hyperlink" Target="http://www.rcgp.org.uk/clinical-and-research/toolkits/~/link.aspx?_id=9FCF9DA4B4A045519593320478DFD9E7&amp;_z=z" TargetMode="External"/><Relationship Id="rId20" Type="http://schemas.openxmlformats.org/officeDocument/2006/relationships/hyperlink" Target="https://elearning.rcgp.org.uk/mod/book/view.php?id=12649&amp;chapterid=4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nice.org.uk/guidance/ng120" TargetMode="External"/><Relationship Id="rId24" Type="http://schemas.openxmlformats.org/officeDocument/2006/relationships/hyperlink" Target="https://www.nice.org.uk/guidance/ng120" TargetMode="Externa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https://www.nice.org.uk/guidance/ng191" TargetMode="External"/><Relationship Id="rId10" Type="http://schemas.openxmlformats.org/officeDocument/2006/relationships/hyperlink" Target="https://www.nice.org.uk/guidance/ng120" TargetMode="External"/><Relationship Id="rId19" Type="http://schemas.openxmlformats.org/officeDocument/2006/relationships/hyperlink" Target="https://elearning.rcgp.org.uk/mod/book/view.php?id=12647&amp;chapterid=444" TargetMode="External"/><Relationship Id="rId4" Type="http://schemas.openxmlformats.org/officeDocument/2006/relationships/settings" Target="settings.xml"/><Relationship Id="rId9" Type="http://schemas.openxmlformats.org/officeDocument/2006/relationships/hyperlink" Target="https://www.nice.org.uk/guidance/ng120/" TargetMode="External"/><Relationship Id="rId14" Type="http://schemas.openxmlformats.org/officeDocument/2006/relationships/header" Target="header1.xml"/><Relationship Id="rId22" Type="http://schemas.openxmlformats.org/officeDocument/2006/relationships/hyperlink" Target="https://elearning.rcgp.org.uk/course/view.php?id=553" TargetMode="External"/><Relationship Id="rId27"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KAW">
      <a:dk1>
        <a:sysClr val="windowText" lastClr="000000"/>
      </a:dk1>
      <a:lt1>
        <a:srgbClr val="F4DDC4"/>
      </a:lt1>
      <a:dk2>
        <a:srgbClr val="666666"/>
      </a:dk2>
      <a:lt2>
        <a:srgbClr val="DDDDDD"/>
      </a:lt2>
      <a:accent1>
        <a:srgbClr val="DDDDDD"/>
      </a:accent1>
      <a:accent2>
        <a:srgbClr val="F4DDC4"/>
      </a:accent2>
      <a:accent3>
        <a:srgbClr val="AD0016"/>
      </a:accent3>
      <a:accent4>
        <a:srgbClr val="000000"/>
      </a:accent4>
      <a:accent5>
        <a:srgbClr val="666666"/>
      </a:accent5>
      <a:accent6>
        <a:srgbClr val="F6F6F6"/>
      </a:accent6>
      <a:hlink>
        <a:srgbClr val="AD0016"/>
      </a:hlink>
      <a:folHlink>
        <a:srgbClr val="AD0016"/>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5B692-1D1F-420C-979C-673296B366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6</Pages>
  <Words>2285</Words>
  <Characters>13030</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stephen granier</dc:creator>
  <cp:lastModifiedBy>Catherine Hayes</cp:lastModifiedBy>
  <cp:revision>2</cp:revision>
  <cp:lastPrinted>2019-05-14T17:21:00Z</cp:lastPrinted>
  <dcterms:created xsi:type="dcterms:W3CDTF">2025-02-04T12:00:00Z</dcterms:created>
  <dcterms:modified xsi:type="dcterms:W3CDTF">2025-02-04T12:00:00Z</dcterms:modified>
</cp:coreProperties>
</file>