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E4E5EE" w14:textId="78828C24" w:rsidR="00B805A7" w:rsidRPr="00F46D5F" w:rsidRDefault="00B805A7" w:rsidP="00B805A7">
      <w:pPr>
        <w:pStyle w:val="Header"/>
        <w:jc w:val="center"/>
        <w:rPr>
          <w:rFonts w:cs="Arial"/>
          <w:b/>
          <w:color w:val="AF1E2C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509211" wp14:editId="67808F82">
            <wp:simplePos x="0" y="0"/>
            <wp:positionH relativeFrom="margin">
              <wp:posOffset>-107315</wp:posOffset>
            </wp:positionH>
            <wp:positionV relativeFrom="paragraph">
              <wp:posOffset>-241300</wp:posOffset>
            </wp:positionV>
            <wp:extent cx="733722" cy="869950"/>
            <wp:effectExtent l="0" t="0" r="9525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22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D5F">
        <w:rPr>
          <w:rFonts w:cs="Arial"/>
          <w:b/>
          <w:color w:val="AF1E2C"/>
        </w:rPr>
        <w:t>Self-Assessment Checklist</w:t>
      </w:r>
    </w:p>
    <w:p w14:paraId="0A472F0E" w14:textId="535DD495" w:rsidR="00B805A7" w:rsidRPr="00B805A7" w:rsidRDefault="00B805A7" w:rsidP="00B805A7">
      <w:pPr>
        <w:pStyle w:val="Header"/>
        <w:jc w:val="center"/>
        <w:rPr>
          <w:rFonts w:cs="Arial"/>
          <w:b/>
          <w:color w:val="AF1E2C"/>
        </w:rPr>
      </w:pPr>
      <w:r w:rsidRPr="00F46D5F">
        <w:rPr>
          <w:rFonts w:cs="Arial"/>
          <w:b/>
          <w:color w:val="AF1E2C"/>
        </w:rPr>
        <w:t>CCG Questions</w:t>
      </w:r>
    </w:p>
    <w:p w14:paraId="4153BA71" w14:textId="39175226" w:rsidR="001D5AE0" w:rsidRPr="00F46D5F" w:rsidRDefault="00B52E14" w:rsidP="005D165F">
      <w:pPr>
        <w:pStyle w:val="Heading1"/>
        <w:jc w:val="center"/>
        <w:rPr>
          <w:color w:val="AF1E2C"/>
        </w:rPr>
      </w:pPr>
      <w:r w:rsidRPr="00F46D5F">
        <w:rPr>
          <w:color w:val="AF1E2C"/>
        </w:rPr>
        <w:t>SELF ASSE</w:t>
      </w:r>
      <w:r w:rsidR="001D5AE0" w:rsidRPr="00F46D5F">
        <w:rPr>
          <w:color w:val="AF1E2C"/>
        </w:rPr>
        <w:t>SSMENT CHECKLIST</w:t>
      </w:r>
    </w:p>
    <w:p w14:paraId="4424575E" w14:textId="77777777" w:rsidR="00977BD7" w:rsidRPr="00F46D5F" w:rsidRDefault="00977BD7" w:rsidP="00977BD7">
      <w:pPr>
        <w:pStyle w:val="Heading2"/>
        <w:rPr>
          <w:color w:val="AF1E2C"/>
        </w:rPr>
      </w:pPr>
      <w:r w:rsidRPr="00F46D5F">
        <w:rPr>
          <w:color w:val="AF1E2C"/>
        </w:rPr>
        <w:t>Antibiotic management within the Commissioning Group</w:t>
      </w:r>
    </w:p>
    <w:p w14:paraId="41389494" w14:textId="77777777" w:rsidR="001D5AE0" w:rsidRPr="00977BD7" w:rsidRDefault="00977BD7" w:rsidP="00F46D5F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rPr>
          <w:szCs w:val="22"/>
        </w:rPr>
      </w:pPr>
      <w:r w:rsidRPr="00977BD7">
        <w:rPr>
          <w:szCs w:val="22"/>
        </w:rPr>
        <w:t>Are there written aims and objectives for assuring the quality of antibiotic use?</w:t>
      </w:r>
    </w:p>
    <w:p w14:paraId="32A8CD08" w14:textId="77777777" w:rsidR="001D5AE0" w:rsidRDefault="005D165F" w:rsidP="00B52E14">
      <w:pPr>
        <w:spacing w:before="0" w:after="0"/>
        <w:ind w:left="2880" w:firstLine="720"/>
        <w:jc w:val="both"/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10CE6887" w14:textId="77777777" w:rsidR="001D5AE0" w:rsidRPr="001E2C74" w:rsidRDefault="001D5AE0" w:rsidP="00B52E14"/>
    <w:p w14:paraId="598CB47F" w14:textId="77777777" w:rsidR="001D5AE0" w:rsidRPr="00977BD7" w:rsidRDefault="00977BD7" w:rsidP="00F46D5F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rPr>
          <w:szCs w:val="22"/>
        </w:rPr>
      </w:pPr>
      <w:r w:rsidRPr="00977BD7">
        <w:rPr>
          <w:szCs w:val="22"/>
        </w:rPr>
        <w:t>Has the antibiotic prescribing advisory group had an appraisal within the last year covering education plans for management?</w:t>
      </w:r>
    </w:p>
    <w:p w14:paraId="05F5417C" w14:textId="77777777" w:rsidR="005D165F" w:rsidRDefault="005D165F" w:rsidP="00B52E14">
      <w:pPr>
        <w:spacing w:before="0" w:after="0"/>
        <w:ind w:left="2880" w:firstLine="720"/>
        <w:jc w:val="both"/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2CDDE141" w14:textId="77777777" w:rsidR="005D165F" w:rsidRPr="005D165F" w:rsidRDefault="005D165F" w:rsidP="00B52E14"/>
    <w:p w14:paraId="57173EB9" w14:textId="77777777" w:rsidR="001D5AE0" w:rsidRPr="00977BD7" w:rsidRDefault="00977BD7" w:rsidP="00F46D5F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jc w:val="both"/>
        <w:rPr>
          <w:szCs w:val="22"/>
        </w:rPr>
      </w:pPr>
      <w:r w:rsidRPr="00977BD7">
        <w:rPr>
          <w:szCs w:val="22"/>
        </w:rPr>
        <w:t>Is there an existing Outpatient Antimicrobial Therapy (OPAT) service?</w:t>
      </w:r>
    </w:p>
    <w:p w14:paraId="31CE1D51" w14:textId="77777777" w:rsidR="005D165F" w:rsidRPr="005D165F" w:rsidRDefault="005D165F" w:rsidP="00B52E14">
      <w:pPr>
        <w:spacing w:before="0" w:after="0"/>
        <w:ind w:left="2880" w:firstLine="720"/>
        <w:jc w:val="both"/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4B478BA9" w14:textId="77777777" w:rsidR="001D5AE0" w:rsidRDefault="001D5AE0" w:rsidP="00B52E14"/>
    <w:p w14:paraId="12C5A711" w14:textId="77777777" w:rsidR="001D5AE0" w:rsidRPr="00977BD7" w:rsidRDefault="00977BD7" w:rsidP="00F46D5F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jc w:val="both"/>
        <w:rPr>
          <w:szCs w:val="22"/>
        </w:rPr>
      </w:pPr>
      <w:r w:rsidRPr="00977BD7">
        <w:rPr>
          <w:szCs w:val="22"/>
        </w:rPr>
        <w:t>Is an antibiotic committee or equivalent accountable to the Infection Control Drugs and Therapeutics Committee with an annual action list?</w:t>
      </w:r>
    </w:p>
    <w:p w14:paraId="43A6F464" w14:textId="77777777" w:rsidR="005D165F" w:rsidRPr="005D165F" w:rsidRDefault="005D165F" w:rsidP="00B52E14">
      <w:pPr>
        <w:spacing w:before="0" w:after="0"/>
        <w:ind w:left="2880" w:firstLine="720"/>
        <w:jc w:val="both"/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76FA8986" w14:textId="77777777" w:rsidR="00B52E14" w:rsidRDefault="00B52E14" w:rsidP="00B52E14"/>
    <w:p w14:paraId="047ADAC9" w14:textId="77777777" w:rsidR="001D5AE0" w:rsidRPr="0014111F" w:rsidRDefault="00977BD7" w:rsidP="00F46D5F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jc w:val="both"/>
        <w:rPr>
          <w:rFonts w:cs="Arial"/>
          <w:vanish/>
          <w:szCs w:val="22"/>
        </w:rPr>
      </w:pPr>
      <w:r w:rsidRPr="0014111F">
        <w:rPr>
          <w:rFonts w:cs="Arial"/>
          <w:szCs w:val="22"/>
        </w:rPr>
        <w:t>Do the non executive directors receive an annual report pertaining to antibiotic stewardship?</w:t>
      </w:r>
      <w:r w:rsidR="001D5AE0" w:rsidRPr="0014111F">
        <w:rPr>
          <w:rFonts w:cs="Arial"/>
          <w:vanish/>
          <w:szCs w:val="22"/>
        </w:rPr>
        <w:t xml:space="preserve">It is important to conduct regular antibiotic </w:t>
      </w:r>
      <w:hyperlink r:id="rId8" w:tgtFrame="_self" w:tooltip="Return to Self assessment audit page " w:history="1">
        <w:r w:rsidR="001D5AE0" w:rsidRPr="0014111F">
          <w:rPr>
            <w:rFonts w:cs="Arial"/>
            <w:vanish/>
            <w:szCs w:val="22"/>
          </w:rPr>
          <w:t>audits</w:t>
        </w:r>
      </w:hyperlink>
      <w:r w:rsidR="001D5AE0" w:rsidRPr="0014111F">
        <w:rPr>
          <w:rFonts w:cs="Arial"/>
          <w:vanish/>
          <w:szCs w:val="22"/>
        </w:rPr>
        <w:t xml:space="preserve"> within the surgery, with peer review of the results to further improve antibiotic prescribing.</w:t>
      </w:r>
    </w:p>
    <w:p w14:paraId="7828034B" w14:textId="77777777" w:rsidR="005D165F" w:rsidRDefault="005D165F" w:rsidP="00B52E14">
      <w:pPr>
        <w:spacing w:before="0" w:after="0"/>
        <w:ind w:left="2880" w:firstLine="720"/>
        <w:jc w:val="both"/>
        <w:rPr>
          <w:rFonts w:cs="Arial"/>
          <w:szCs w:val="22"/>
        </w:rPr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32134FE1" w14:textId="77777777" w:rsidR="0050115E" w:rsidRDefault="0050115E" w:rsidP="00B52E14">
      <w:pPr>
        <w:spacing w:before="0" w:after="0"/>
        <w:ind w:left="2880" w:firstLine="720"/>
        <w:jc w:val="both"/>
        <w:rPr>
          <w:rFonts w:cs="Arial"/>
          <w:szCs w:val="22"/>
        </w:rPr>
      </w:pPr>
    </w:p>
    <w:p w14:paraId="29EC397D" w14:textId="77777777" w:rsidR="0050115E" w:rsidRPr="0050115E" w:rsidRDefault="0050115E" w:rsidP="0050115E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jc w:val="both"/>
        <w:rPr>
          <w:szCs w:val="22"/>
        </w:rPr>
      </w:pPr>
      <w:r>
        <w:rPr>
          <w:rFonts w:cs="Arial"/>
          <w:vanish/>
          <w:szCs w:val="22"/>
        </w:rPr>
        <w:t>Do the non-</w:t>
      </w:r>
      <w:r w:rsidRPr="0050115E">
        <w:rPr>
          <w:rFonts w:cs="Arial"/>
          <w:vanish/>
          <w:szCs w:val="22"/>
        </w:rPr>
        <w:t>executive directors receive an annual report pertaining to antibiotic stewardship</w:t>
      </w:r>
    </w:p>
    <w:p w14:paraId="66664693" w14:textId="77777777" w:rsidR="0050115E" w:rsidRDefault="0050115E" w:rsidP="0050115E">
      <w:pPr>
        <w:spacing w:before="0" w:after="0"/>
        <w:ind w:left="2880" w:firstLine="720"/>
        <w:jc w:val="both"/>
        <w:rPr>
          <w:rFonts w:cs="Arial"/>
          <w:szCs w:val="22"/>
        </w:rPr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7CAE7141" w14:textId="77777777" w:rsidR="00977BD7" w:rsidRPr="005D165F" w:rsidRDefault="00977BD7" w:rsidP="00B52E14">
      <w:pPr>
        <w:spacing w:before="0" w:after="0"/>
        <w:ind w:left="2880" w:firstLine="720"/>
        <w:jc w:val="both"/>
      </w:pPr>
    </w:p>
    <w:p w14:paraId="4B3BD47B" w14:textId="77777777" w:rsidR="00977BD7" w:rsidRPr="00977BD7" w:rsidRDefault="00977BD7" w:rsidP="00F46D5F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rPr>
          <w:szCs w:val="22"/>
        </w:rPr>
      </w:pPr>
      <w:r w:rsidRPr="00977BD7">
        <w:rPr>
          <w:szCs w:val="22"/>
        </w:rPr>
        <w:t>Is there an antibiotic prescribing advisor post in place to complete antibiotic duties in primary care?</w:t>
      </w:r>
    </w:p>
    <w:p w14:paraId="515354EA" w14:textId="77777777" w:rsidR="00977BD7" w:rsidRDefault="00977BD7" w:rsidP="00977BD7">
      <w:pPr>
        <w:spacing w:before="0" w:after="0"/>
        <w:ind w:left="2880" w:firstLine="720"/>
        <w:jc w:val="both"/>
        <w:rPr>
          <w:rFonts w:cs="Arial"/>
          <w:szCs w:val="22"/>
        </w:rPr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04ED73DF" w14:textId="77777777" w:rsidR="00977BD7" w:rsidRPr="005D165F" w:rsidRDefault="00977BD7" w:rsidP="00977BD7">
      <w:pPr>
        <w:spacing w:before="0" w:after="0"/>
        <w:ind w:left="2880" w:firstLine="720"/>
        <w:jc w:val="both"/>
      </w:pPr>
    </w:p>
    <w:p w14:paraId="2482E3D7" w14:textId="77777777" w:rsidR="00977BD7" w:rsidRPr="00977BD7" w:rsidRDefault="00977BD7" w:rsidP="00F46D5F">
      <w:pPr>
        <w:pBdr>
          <w:top w:val="single" w:sz="2" w:space="1" w:color="1F497D" w:themeColor="text2"/>
          <w:left w:val="single" w:sz="2" w:space="4" w:color="1F497D" w:themeColor="text2"/>
          <w:bottom w:val="single" w:sz="2" w:space="1" w:color="1F497D" w:themeColor="text2"/>
          <w:right w:val="single" w:sz="2" w:space="4" w:color="1F497D" w:themeColor="text2"/>
        </w:pBdr>
        <w:shd w:val="clear" w:color="auto" w:fill="E5B8B7" w:themeFill="accent2" w:themeFillTint="66"/>
        <w:rPr>
          <w:szCs w:val="22"/>
        </w:rPr>
      </w:pPr>
      <w:r w:rsidRPr="00977BD7">
        <w:rPr>
          <w:szCs w:val="22"/>
        </w:rPr>
        <w:t>Does the lead antibiotic prescribing advisor have ongoing training in infection management and antibiotic use?</w:t>
      </w:r>
    </w:p>
    <w:p w14:paraId="4C6B80ED" w14:textId="77777777" w:rsidR="00977BD7" w:rsidRPr="005D165F" w:rsidRDefault="00977BD7" w:rsidP="00977BD7">
      <w:pPr>
        <w:spacing w:before="0" w:after="0"/>
        <w:ind w:left="2880" w:firstLine="720"/>
        <w:jc w:val="both"/>
      </w:pPr>
      <w:r w:rsidRPr="005D165F">
        <w:rPr>
          <w:szCs w:val="22"/>
        </w:rPr>
        <w:t xml:space="preserve">Yes </w:t>
      </w:r>
      <w:r>
        <w:rPr>
          <w:rFonts w:cs="Arial"/>
          <w:szCs w:val="22"/>
        </w:rPr>
        <w:sym w:font="Wingdings 2" w:char="F0A3"/>
      </w:r>
      <w:r w:rsidRPr="005D165F">
        <w:rPr>
          <w:szCs w:val="22"/>
        </w:rPr>
        <w:tab/>
      </w:r>
      <w:r>
        <w:tab/>
      </w:r>
      <w:r w:rsidRPr="005D165F">
        <w:rPr>
          <w:szCs w:val="22"/>
        </w:rPr>
        <w:t xml:space="preserve">No </w:t>
      </w:r>
      <w:r>
        <w:rPr>
          <w:rFonts w:cs="Arial"/>
          <w:szCs w:val="22"/>
        </w:rPr>
        <w:sym w:font="Wingdings 2" w:char="F0A3"/>
      </w:r>
    </w:p>
    <w:p w14:paraId="533DEB6C" w14:textId="77777777" w:rsidR="001D5AE0" w:rsidRPr="00DC1E39" w:rsidRDefault="001D5AE0" w:rsidP="001D5AE0">
      <w:pPr>
        <w:shd w:val="clear" w:color="auto" w:fill="FFFFFF"/>
        <w:spacing w:before="100" w:beforeAutospacing="1" w:after="100" w:afterAutospacing="1"/>
        <w:jc w:val="both"/>
        <w:rPr>
          <w:rFonts w:cs="Arial"/>
          <w:vanish/>
          <w:szCs w:val="19"/>
        </w:rPr>
      </w:pPr>
      <w:r w:rsidRPr="00DC1E39">
        <w:rPr>
          <w:rFonts w:cs="Arial"/>
          <w:vanish/>
          <w:szCs w:val="19"/>
        </w:rPr>
        <w:t xml:space="preserve">Using appropriate Read codes during consultations will further improve the audit process and can be used to support the prescribing decisions made on any given occasion. </w:t>
      </w:r>
    </w:p>
    <w:p w14:paraId="097D7A96" w14:textId="77777777" w:rsidR="001D5AE0" w:rsidRPr="00DC1E39" w:rsidRDefault="001D5AE0" w:rsidP="001D5AE0">
      <w:pPr>
        <w:shd w:val="clear" w:color="auto" w:fill="FFFFFF"/>
        <w:spacing w:before="100" w:beforeAutospacing="1" w:after="100" w:afterAutospacing="1"/>
        <w:jc w:val="both"/>
        <w:rPr>
          <w:rFonts w:cs="Arial"/>
          <w:vanish/>
          <w:szCs w:val="19"/>
        </w:rPr>
      </w:pPr>
      <w:r w:rsidRPr="00DC1E39">
        <w:rPr>
          <w:rFonts w:cs="Arial"/>
          <w:vanish/>
          <w:szCs w:val="19"/>
        </w:rPr>
        <w:t>Not recording an indication for prescribing antibiotics may be perceived as a reason to hide inappropriate prescribing.</w:t>
      </w:r>
    </w:p>
    <w:sectPr w:rsidR="001D5AE0" w:rsidRPr="00DC1E39" w:rsidSect="00B805A7">
      <w:footerReference w:type="default" r:id="rId9"/>
      <w:pgSz w:w="11906" w:h="16838"/>
      <w:pgMar w:top="1134" w:right="1440" w:bottom="1440" w:left="1440" w:header="708" w:footer="4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77D07D" w14:textId="77777777" w:rsidR="00761C26" w:rsidRDefault="00761C26" w:rsidP="001D5AE0">
      <w:pPr>
        <w:spacing w:before="0" w:after="0"/>
      </w:pPr>
      <w:r>
        <w:separator/>
      </w:r>
    </w:p>
  </w:endnote>
  <w:endnote w:type="continuationSeparator" w:id="0">
    <w:p w14:paraId="54F76BF8" w14:textId="77777777" w:rsidR="00761C26" w:rsidRDefault="00761C26" w:rsidP="001D5AE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206848253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EFD7E2E" w14:textId="652B0FBE" w:rsidR="000D2F88" w:rsidRDefault="000D2F88" w:rsidP="000D2F88"/>
          <w:p w14:paraId="5DDEADD5" w14:textId="6CA9A182" w:rsidR="003C5099" w:rsidRDefault="003C5099" w:rsidP="003C5099">
            <w:pPr>
              <w:pStyle w:val="Footer"/>
              <w:jc w:val="center"/>
            </w:pPr>
          </w:p>
          <w:p w14:paraId="42BFBFC9" w14:textId="650DC1EC" w:rsidR="003C5099" w:rsidRPr="007545AF" w:rsidRDefault="00CF0BCB" w:rsidP="003C5099">
            <w:pPr>
              <w:pStyle w:val="Footer"/>
              <w:pBdr>
                <w:top w:val="single" w:sz="4" w:space="1" w:color="auto"/>
              </w:pBdr>
              <w:jc w:val="center"/>
              <w:rPr>
                <w:sz w:val="20"/>
                <w:szCs w:val="20"/>
              </w:rPr>
            </w:pPr>
            <w:r w:rsidRPr="00CF0BCB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0" locked="0" layoutInCell="1" allowOverlap="1" wp14:anchorId="11AC64E5" wp14:editId="33768BFD">
                  <wp:simplePos x="0" y="0"/>
                  <wp:positionH relativeFrom="column">
                    <wp:posOffset>4885690</wp:posOffset>
                  </wp:positionH>
                  <wp:positionV relativeFrom="paragraph">
                    <wp:posOffset>130175</wp:posOffset>
                  </wp:positionV>
                  <wp:extent cx="1424305" cy="455930"/>
                  <wp:effectExtent l="0" t="0" r="4445" b="1270"/>
                  <wp:wrapNone/>
                  <wp:docPr id="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3"/>
                          <pic:cNvPicPr/>
                        </pic:nvPicPr>
                        <pic:blipFill>
                          <a:blip r:embed="rId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45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sz w:val="20"/>
                  <w:szCs w:val="20"/>
                </w:rPr>
                <w:id w:val="-261458849"/>
                <w:docPartObj>
                  <w:docPartGallery w:val="Page Numbers (Bottom of Page)"/>
                  <w:docPartUnique/>
                </w:docPartObj>
              </w:sdtPr>
              <w:sdtEndPr/>
              <w:sdtContent>
                <w:sdt>
                  <w:sdtPr>
                    <w:rPr>
                      <w:sz w:val="20"/>
                      <w:szCs w:val="20"/>
                    </w:rPr>
                    <w:id w:val="-1669238322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r w:rsidR="003C5099" w:rsidRPr="007545AF">
                      <w:rPr>
                        <w:sz w:val="20"/>
                        <w:szCs w:val="20"/>
                      </w:rPr>
                      <w:t xml:space="preserve">Page </w:t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AE2A8F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1</w:t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 w:rsidR="003C5099" w:rsidRPr="007545AF">
                      <w:rPr>
                        <w:sz w:val="20"/>
                        <w:szCs w:val="20"/>
                      </w:rPr>
                      <w:t xml:space="preserve"> of </w:t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instrText xml:space="preserve"> NUMPAGES  </w:instrText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AE2A8F">
                      <w:rPr>
                        <w:b/>
                        <w:bCs/>
                        <w:noProof/>
                        <w:sz w:val="20"/>
                        <w:szCs w:val="20"/>
                      </w:rPr>
                      <w:t>1</w:t>
                    </w:r>
                    <w:r w:rsidR="003C5099" w:rsidRPr="007545AF">
                      <w:rPr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</w:sdtContent>
                </w:sdt>
              </w:sdtContent>
            </w:sdt>
          </w:p>
          <w:p w14:paraId="512D6214" w14:textId="5A27A998" w:rsidR="003C5099" w:rsidRDefault="003C5099" w:rsidP="003C5099">
            <w:pPr>
              <w:pStyle w:val="Footer"/>
              <w:jc w:val="center"/>
            </w:pPr>
          </w:p>
          <w:p w14:paraId="55186DDC" w14:textId="1297CFDB" w:rsidR="003C5099" w:rsidRPr="00CF0BCB" w:rsidRDefault="00CF0BCB" w:rsidP="00CF0BCB">
            <w:pPr>
              <w:pStyle w:val="Footer"/>
              <w:ind w:left="-567"/>
              <w:rPr>
                <w:sz w:val="16"/>
                <w:szCs w:val="16"/>
              </w:rPr>
            </w:pPr>
            <w:r w:rsidRPr="00CF0BCB">
              <w:rPr>
                <w:sz w:val="16"/>
                <w:szCs w:val="16"/>
              </w:rPr>
              <w:t xml:space="preserve">TARGET is operated by the UK Health Security Agency    </w:t>
            </w:r>
            <w:r w:rsidR="003C5099" w:rsidRPr="00CF0BCB">
              <w:rPr>
                <w:sz w:val="16"/>
                <w:szCs w:val="16"/>
              </w:rPr>
              <w:t>Version:</w:t>
            </w:r>
            <w:r w:rsidR="00F46D5F" w:rsidRPr="00CF0BCB">
              <w:rPr>
                <w:sz w:val="16"/>
                <w:szCs w:val="16"/>
              </w:rPr>
              <w:t>3</w:t>
            </w:r>
            <w:r w:rsidR="00917EA0" w:rsidRPr="00CF0BCB">
              <w:rPr>
                <w:sz w:val="16"/>
                <w:szCs w:val="16"/>
              </w:rPr>
              <w:t xml:space="preserve">     </w:t>
            </w:r>
            <w:r w:rsidR="003C5099" w:rsidRPr="00CF0BCB">
              <w:rPr>
                <w:sz w:val="16"/>
                <w:szCs w:val="16"/>
              </w:rPr>
              <w:t xml:space="preserve">Published: </w:t>
            </w:r>
            <w:r w:rsidR="00F46D5F" w:rsidRPr="00CF0BCB">
              <w:rPr>
                <w:sz w:val="16"/>
                <w:szCs w:val="16"/>
              </w:rPr>
              <w:t>July 2019</w:t>
            </w:r>
            <w:r w:rsidRPr="00CF0BCB">
              <w:rPr>
                <w:sz w:val="16"/>
                <w:szCs w:val="16"/>
              </w:rPr>
              <w:t xml:space="preserve"> </w:t>
            </w:r>
            <w:r w:rsidR="00917EA0" w:rsidRPr="00CF0BCB">
              <w:rPr>
                <w:sz w:val="16"/>
                <w:szCs w:val="16"/>
              </w:rPr>
              <w:t xml:space="preserve">    </w:t>
            </w:r>
            <w:r w:rsidR="00AE2A8F" w:rsidRPr="00CF0BCB">
              <w:rPr>
                <w:sz w:val="16"/>
                <w:szCs w:val="16"/>
              </w:rPr>
              <w:t>Review</w:t>
            </w:r>
            <w:r w:rsidR="003C5099" w:rsidRPr="00CF0BCB">
              <w:rPr>
                <w:sz w:val="16"/>
                <w:szCs w:val="16"/>
              </w:rPr>
              <w:t xml:space="preserve">: </w:t>
            </w:r>
            <w:r w:rsidR="00F46D5F" w:rsidRPr="00CF0BCB">
              <w:rPr>
                <w:sz w:val="16"/>
                <w:szCs w:val="16"/>
              </w:rPr>
              <w:t>July 2020</w:t>
            </w:r>
          </w:p>
          <w:p w14:paraId="253B6D89" w14:textId="2BDBE03F" w:rsidR="005D165F" w:rsidRPr="002209E6" w:rsidRDefault="00CF0BCB" w:rsidP="002209E6">
            <w:pPr>
              <w:pStyle w:val="Footer"/>
              <w:jc w:val="center"/>
              <w:rPr>
                <w:sz w:val="16"/>
                <w:szCs w:val="16"/>
              </w:rPr>
            </w:pPr>
          </w:p>
        </w:sdtContent>
      </w:sdt>
    </w:sdtContent>
  </w:sdt>
  <w:p w14:paraId="73E5E7B9" w14:textId="51AD4194" w:rsidR="005D165F" w:rsidRPr="004F4678" w:rsidRDefault="005D165F" w:rsidP="001D5A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472A2" w14:textId="77777777" w:rsidR="00761C26" w:rsidRDefault="00761C26" w:rsidP="001D5AE0">
      <w:pPr>
        <w:spacing w:before="0" w:after="0"/>
      </w:pPr>
      <w:r>
        <w:separator/>
      </w:r>
    </w:p>
  </w:footnote>
  <w:footnote w:type="continuationSeparator" w:id="0">
    <w:p w14:paraId="59397E0E" w14:textId="77777777" w:rsidR="00761C26" w:rsidRDefault="00761C26" w:rsidP="001D5AE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www.rcgp.org.uk/images/info.png" style="width:12pt;height:12pt;visibility:visible;mso-wrap-style:square" o:bullet="t">
        <v:imagedata r:id="rId1" o:title="info"/>
      </v:shape>
    </w:pict>
  </w:numPicBullet>
  <w:abstractNum w:abstractNumId="0" w15:restartNumberingAfterBreak="0">
    <w:nsid w:val="00114CF7"/>
    <w:multiLevelType w:val="hybridMultilevel"/>
    <w:tmpl w:val="E6307150"/>
    <w:lvl w:ilvl="0" w:tplc="AE1C16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50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066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5C24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F2D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20C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E67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8E46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F218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B67E0C"/>
    <w:multiLevelType w:val="hybridMultilevel"/>
    <w:tmpl w:val="EA2C44B2"/>
    <w:lvl w:ilvl="0" w:tplc="DFC8A5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721A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B0EA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14EE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14BD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A4AD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FEED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E4E3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6A7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B98131B"/>
    <w:multiLevelType w:val="hybridMultilevel"/>
    <w:tmpl w:val="684211C0"/>
    <w:lvl w:ilvl="0" w:tplc="5FA6D1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642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C895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C815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CEB9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0CBD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C2CD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C80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4AD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6FE7F51"/>
    <w:multiLevelType w:val="hybridMultilevel"/>
    <w:tmpl w:val="4BEE4206"/>
    <w:lvl w:ilvl="0" w:tplc="4CE6AA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A40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6A7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C2D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DCA9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27F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160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6E27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569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74768A6"/>
    <w:multiLevelType w:val="hybridMultilevel"/>
    <w:tmpl w:val="07209DD8"/>
    <w:lvl w:ilvl="0" w:tplc="13EC9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721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F859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0E07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60A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EAB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663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A83A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6215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1995F70"/>
    <w:multiLevelType w:val="hybridMultilevel"/>
    <w:tmpl w:val="3CACFEE0"/>
    <w:lvl w:ilvl="0" w:tplc="7138F8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E85A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9AFD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1AA0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BEA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3614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80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7ACA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C4C2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6D75BDA"/>
    <w:multiLevelType w:val="hybridMultilevel"/>
    <w:tmpl w:val="16701838"/>
    <w:lvl w:ilvl="0" w:tplc="85BAA9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325E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C68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AED1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3E96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A86D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3A82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C84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E4B9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0300F8F"/>
    <w:multiLevelType w:val="hybridMultilevel"/>
    <w:tmpl w:val="3F225F78"/>
    <w:lvl w:ilvl="0" w:tplc="15C44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0E4A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960A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30F9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4E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AA56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3F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FC5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6C7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3B9193E"/>
    <w:multiLevelType w:val="hybridMultilevel"/>
    <w:tmpl w:val="7D441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EE0D97"/>
    <w:multiLevelType w:val="hybridMultilevel"/>
    <w:tmpl w:val="2E363264"/>
    <w:lvl w:ilvl="0" w:tplc="A7248F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4E56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F619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FE2F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416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C8CC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A83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A9A9D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6E9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888027F"/>
    <w:multiLevelType w:val="hybridMultilevel"/>
    <w:tmpl w:val="C7C67B2C"/>
    <w:lvl w:ilvl="0" w:tplc="E85492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8F4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745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0257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C8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EAF8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90E4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18B6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238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68C21861"/>
    <w:multiLevelType w:val="hybridMultilevel"/>
    <w:tmpl w:val="DA381B24"/>
    <w:lvl w:ilvl="0" w:tplc="A9FA83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6440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9E2D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78B5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F00F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864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2E7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F832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76B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1447EC0"/>
    <w:multiLevelType w:val="hybridMultilevel"/>
    <w:tmpl w:val="ABA464A4"/>
    <w:lvl w:ilvl="0" w:tplc="6BD8BF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E2B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78A1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FEB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0C5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766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A215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666F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48DE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10"/>
  </w:num>
  <w:num w:numId="8">
    <w:abstractNumId w:val="0"/>
  </w:num>
  <w:num w:numId="9">
    <w:abstractNumId w:val="11"/>
  </w:num>
  <w:num w:numId="10">
    <w:abstractNumId w:val="12"/>
  </w:num>
  <w:num w:numId="11">
    <w:abstractNumId w:val="2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AE0"/>
    <w:rsid w:val="000A3169"/>
    <w:rsid w:val="000D2F88"/>
    <w:rsid w:val="00122070"/>
    <w:rsid w:val="0014111F"/>
    <w:rsid w:val="001D5AE0"/>
    <w:rsid w:val="002209E6"/>
    <w:rsid w:val="0027242C"/>
    <w:rsid w:val="003C5099"/>
    <w:rsid w:val="0050115E"/>
    <w:rsid w:val="005D165F"/>
    <w:rsid w:val="00761C26"/>
    <w:rsid w:val="00917EA0"/>
    <w:rsid w:val="00977BD7"/>
    <w:rsid w:val="009E5BD6"/>
    <w:rsid w:val="00AB3CDE"/>
    <w:rsid w:val="00AE2A8F"/>
    <w:rsid w:val="00B25F0D"/>
    <w:rsid w:val="00B52E14"/>
    <w:rsid w:val="00B805A7"/>
    <w:rsid w:val="00BC2C69"/>
    <w:rsid w:val="00BE0C15"/>
    <w:rsid w:val="00CF0BCB"/>
    <w:rsid w:val="00D274E1"/>
    <w:rsid w:val="00DC1E39"/>
    <w:rsid w:val="00E7739B"/>
    <w:rsid w:val="00F46D5F"/>
    <w:rsid w:val="00F50B7E"/>
    <w:rsid w:val="00FE0611"/>
    <w:rsid w:val="00FE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C4E72"/>
  <w15:docId w15:val="{8E4B9085-929F-4696-A3CA-79CD77C12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AE0"/>
    <w:pPr>
      <w:spacing w:before="120" w:after="120" w:line="240" w:lineRule="auto"/>
    </w:pPr>
    <w:rPr>
      <w:rFonts w:ascii="Arial" w:hAnsi="Arial"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2C69"/>
    <w:pPr>
      <w:keepNext/>
      <w:keepLines/>
      <w:spacing w:before="240" w:after="0" w:line="276" w:lineRule="auto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2E14"/>
    <w:pPr>
      <w:keepNext/>
      <w:keepLines/>
      <w:spacing w:line="276" w:lineRule="auto"/>
      <w:outlineLvl w:val="1"/>
    </w:pPr>
    <w:rPr>
      <w:rFonts w:eastAsiaTheme="majorEastAsia" w:cstheme="majorBidi"/>
      <w:b/>
      <w:bCs/>
      <w:color w:val="1F497D" w:themeColor="text2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BC2C69"/>
    <w:pPr>
      <w:keepNext/>
      <w:keepLines/>
      <w:spacing w:before="200" w:after="0" w:line="276" w:lineRule="auto"/>
      <w:outlineLvl w:val="2"/>
    </w:pPr>
    <w:rPr>
      <w:rFonts w:eastAsiaTheme="majorEastAsia" w:cstheme="majorBidi"/>
      <w:b/>
      <w:bCs/>
      <w:color w:val="4F81BD" w:themeColor="accent1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2C69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2E14"/>
    <w:rPr>
      <w:rFonts w:ascii="Arial" w:eastAsiaTheme="majorEastAsia" w:hAnsi="Arial" w:cstheme="majorBidi"/>
      <w:b/>
      <w:bCs/>
      <w:color w:val="1F497D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rsid w:val="00BC2C69"/>
    <w:rPr>
      <w:rFonts w:ascii="Arial" w:eastAsiaTheme="majorEastAsia" w:hAnsi="Arial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1D5AE0"/>
    <w:rPr>
      <w:strike w:val="0"/>
      <w:dstrike w:val="0"/>
      <w:color w:val="0066CC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D5A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5AE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D5AE0"/>
    <w:rPr>
      <w:rFonts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D5AE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D5AE0"/>
    <w:rPr>
      <w:rFonts w:cs="Times New Roman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D5AE0"/>
    <w:pPr>
      <w:pBdr>
        <w:bottom w:val="single" w:sz="6" w:space="1" w:color="auto"/>
      </w:pBdr>
      <w:spacing w:before="0" w:after="0"/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1D5AE0"/>
    <w:rPr>
      <w:rFonts w:ascii="Arial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D5AE0"/>
    <w:pPr>
      <w:pBdr>
        <w:top w:val="single" w:sz="6" w:space="1" w:color="auto"/>
      </w:pBdr>
      <w:spacing w:before="0" w:after="0"/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1D5AE0"/>
    <w:rPr>
      <w:rFonts w:ascii="Arial" w:hAnsi="Arial" w:cs="Arial"/>
      <w:vanish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5D1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2E1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E14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gp.org.uk/clinical-and-research/target-antibiotics-toolkit/self-assessment-audit/~/link.aspx?_id=F6F9D0EA63B243F4A0ACFCD7390E79CF&amp;_z=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General Practitioners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Emily Cooper</cp:lastModifiedBy>
  <cp:revision>3</cp:revision>
  <cp:lastPrinted>2017-05-17T11:05:00Z</cp:lastPrinted>
  <dcterms:created xsi:type="dcterms:W3CDTF">2021-09-23T15:15:00Z</dcterms:created>
  <dcterms:modified xsi:type="dcterms:W3CDTF">2021-10-06T14:34:00Z</dcterms:modified>
</cp:coreProperties>
</file>