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8793D" w14:textId="22F91BCF" w:rsidR="002D4D0C" w:rsidRDefault="00497D80" w:rsidP="002D4D0C">
      <w:pPr>
        <w:pStyle w:val="Heading2"/>
        <w:tabs>
          <w:tab w:val="left" w:pos="5576"/>
        </w:tabs>
        <w:spacing w:before="0" w:after="0" w:line="240" w:lineRule="auto"/>
        <w:contextualSpacing/>
        <w:rPr>
          <w:noProof/>
          <w:color w:val="C00000"/>
          <w:lang w:eastAsia="en-GB"/>
        </w:rPr>
      </w:pPr>
      <w:r>
        <w:rPr>
          <w:rFonts w:cs="Arial"/>
          <w:b w:val="0"/>
          <w:noProof/>
          <w:color w:val="AF1E2C"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47010486" wp14:editId="2A9ACE56">
            <wp:simplePos x="0" y="0"/>
            <wp:positionH relativeFrom="column">
              <wp:posOffset>5505602</wp:posOffset>
            </wp:positionH>
            <wp:positionV relativeFrom="paragraph">
              <wp:posOffset>-236854</wp:posOffset>
            </wp:positionV>
            <wp:extent cx="787247" cy="9334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get_and_KAW_Lockup_Logo_Stacked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95" cy="93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9D6FE2E" wp14:editId="5A007294">
            <wp:simplePos x="0" y="0"/>
            <wp:positionH relativeFrom="column">
              <wp:posOffset>-186055</wp:posOffset>
            </wp:positionH>
            <wp:positionV relativeFrom="paragraph">
              <wp:posOffset>-234315</wp:posOffset>
            </wp:positionV>
            <wp:extent cx="868045" cy="836295"/>
            <wp:effectExtent l="0" t="0" r="825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D8B6E" w14:textId="519AC939" w:rsidR="002D4D0C" w:rsidRPr="00357E86" w:rsidRDefault="002D4D0C" w:rsidP="002D4D0C">
      <w:pPr>
        <w:spacing w:before="0" w:after="0" w:line="240" w:lineRule="auto"/>
        <w:ind w:hanging="284"/>
        <w:jc w:val="center"/>
        <w:rPr>
          <w:rFonts w:cs="Arial"/>
          <w:b/>
          <w:color w:val="AF1E2C"/>
          <w:sz w:val="24"/>
        </w:rPr>
      </w:pPr>
      <w:r w:rsidRPr="00357E86">
        <w:rPr>
          <w:rFonts w:cs="Arial"/>
          <w:b/>
          <w:color w:val="AF1E2C"/>
          <w:sz w:val="24"/>
        </w:rPr>
        <w:t>TARGET Treating Your Infection</w:t>
      </w:r>
    </w:p>
    <w:p w14:paraId="5A3AE97B" w14:textId="77777777" w:rsidR="002D4D0C" w:rsidRPr="00357E86" w:rsidRDefault="002D4D0C" w:rsidP="002D4D0C">
      <w:pPr>
        <w:tabs>
          <w:tab w:val="left" w:pos="5352"/>
        </w:tabs>
        <w:spacing w:before="0" w:after="0" w:line="240" w:lineRule="auto"/>
        <w:ind w:hanging="284"/>
        <w:jc w:val="center"/>
        <w:rPr>
          <w:rFonts w:cs="Arial"/>
          <w:b/>
          <w:i/>
          <w:color w:val="AF1E2C"/>
          <w:sz w:val="24"/>
        </w:rPr>
      </w:pPr>
      <w:r w:rsidRPr="00357E86">
        <w:rPr>
          <w:rFonts w:cs="Arial"/>
          <w:b/>
          <w:i/>
          <w:color w:val="AF1E2C"/>
          <w:sz w:val="24"/>
        </w:rPr>
        <w:t>Urinary Tract Infection (TYI-UTI) Leaflet</w:t>
      </w:r>
    </w:p>
    <w:p w14:paraId="6C7FC60B" w14:textId="04341299" w:rsidR="002D4D0C" w:rsidRDefault="002D4D0C" w:rsidP="002D4D0C">
      <w:pPr>
        <w:spacing w:before="0" w:after="0" w:line="240" w:lineRule="auto"/>
        <w:ind w:hanging="283"/>
        <w:jc w:val="center"/>
        <w:rPr>
          <w:rFonts w:cs="Arial"/>
          <w:b/>
          <w:color w:val="AF1E2C"/>
          <w:sz w:val="24"/>
        </w:rPr>
      </w:pPr>
      <w:r w:rsidRPr="00357E86">
        <w:rPr>
          <w:rFonts w:cs="Arial"/>
          <w:b/>
          <w:color w:val="AF1E2C"/>
          <w:sz w:val="24"/>
        </w:rPr>
        <w:t>User Guid</w:t>
      </w:r>
      <w:r>
        <w:rPr>
          <w:rFonts w:cs="Arial"/>
          <w:b/>
          <w:color w:val="AF1E2C"/>
          <w:sz w:val="24"/>
        </w:rPr>
        <w:t>e</w:t>
      </w:r>
    </w:p>
    <w:p w14:paraId="5CBA3792" w14:textId="77777777" w:rsidR="00497D80" w:rsidRPr="002D4D0C" w:rsidRDefault="00497D80" w:rsidP="002D4D0C">
      <w:pPr>
        <w:spacing w:before="0" w:after="0" w:line="240" w:lineRule="auto"/>
        <w:ind w:hanging="283"/>
        <w:jc w:val="center"/>
        <w:rPr>
          <w:color w:val="AF1E2C"/>
        </w:rPr>
      </w:pPr>
    </w:p>
    <w:p w14:paraId="6BF13EFA" w14:textId="291CD451" w:rsidR="0047633A" w:rsidRPr="005A06EC" w:rsidRDefault="00147D63" w:rsidP="009F1FF5">
      <w:pPr>
        <w:pStyle w:val="Heading2"/>
        <w:tabs>
          <w:tab w:val="left" w:pos="5576"/>
        </w:tabs>
        <w:spacing w:before="0" w:after="0" w:line="240" w:lineRule="auto"/>
        <w:ind w:left="-284" w:right="-330"/>
        <w:contextualSpacing/>
        <w:rPr>
          <w:color w:val="C00000"/>
        </w:rPr>
      </w:pPr>
      <w:r w:rsidRPr="005A06EC">
        <w:rPr>
          <w:noProof/>
          <w:color w:val="C00000"/>
          <w:lang w:eastAsia="en-GB"/>
        </w:rPr>
        <w:t>Why develop a leaflet for UTIs?</w:t>
      </w:r>
    </w:p>
    <w:p w14:paraId="2109E62C" w14:textId="53119F83" w:rsidR="00780448" w:rsidRPr="00147D63" w:rsidRDefault="00780448" w:rsidP="009F1FF5">
      <w:pPr>
        <w:spacing w:before="0" w:after="0" w:line="240" w:lineRule="auto"/>
        <w:ind w:left="-284" w:right="-330"/>
        <w:contextualSpacing/>
        <w:rPr>
          <w:rFonts w:eastAsia="Times New Roman" w:cs="Arial"/>
          <w:szCs w:val="20"/>
        </w:rPr>
      </w:pPr>
      <w:r w:rsidRPr="0083493A">
        <w:rPr>
          <w:rFonts w:eastAsia="Times New Roman" w:cs="Arial"/>
        </w:rPr>
        <w:t xml:space="preserve">Mandatory surveillance has indicated an alarming rise in rates of </w:t>
      </w:r>
      <w:proofErr w:type="gramStart"/>
      <w:r w:rsidRPr="0083493A">
        <w:rPr>
          <w:rFonts w:eastAsia="Times New Roman" w:cs="Arial"/>
          <w:i/>
        </w:rPr>
        <w:t>E.coli</w:t>
      </w:r>
      <w:proofErr w:type="gramEnd"/>
      <w:r w:rsidRPr="0083493A">
        <w:rPr>
          <w:rFonts w:eastAsia="Times New Roman" w:cs="Arial"/>
        </w:rPr>
        <w:t xml:space="preserve"> bacteraemia, from 60.4 to 66.2 per 100,000 population, between 2012 and 2015. Gram-negative species are now also becoming a clinical reality </w:t>
      </w:r>
      <w:r>
        <w:rPr>
          <w:rFonts w:eastAsia="Times New Roman" w:cs="Arial"/>
        </w:rPr>
        <w:t>for</w:t>
      </w:r>
      <w:r w:rsidRPr="0083493A">
        <w:rPr>
          <w:rFonts w:eastAsia="Times New Roman" w:cs="Arial"/>
        </w:rPr>
        <w:t xml:space="preserve"> GP staff, due to the difficulties in treatment associated with the limited number of effective oral antibiotics</w:t>
      </w:r>
      <w:r w:rsidRPr="0083493A">
        <w:rPr>
          <w:rFonts w:eastAsia="Times New Roman" w:cs="Arial"/>
          <w:vertAlign w:val="superscript"/>
        </w:rPr>
        <w:t xml:space="preserve"> </w:t>
      </w:r>
      <w:r w:rsidRPr="0083493A">
        <w:rPr>
          <w:rFonts w:eastAsia="Times New Roman" w:cs="Arial"/>
        </w:rPr>
        <w:t xml:space="preserve">in antibiotic-resistant UTIs. This is leading to increasing treatment failures, and a rise in </w:t>
      </w:r>
      <w:r w:rsidRPr="0083493A">
        <w:rPr>
          <w:rFonts w:eastAsia="Times New Roman" w:cs="Arial"/>
          <w:i/>
        </w:rPr>
        <w:t>E.coli</w:t>
      </w:r>
      <w:r w:rsidR="007725C0">
        <w:rPr>
          <w:rFonts w:eastAsia="Times New Roman" w:cs="Arial"/>
        </w:rPr>
        <w:t xml:space="preserve"> </w:t>
      </w:r>
      <w:proofErr w:type="spellStart"/>
      <w:r w:rsidR="007725C0">
        <w:rPr>
          <w:rFonts w:eastAsia="Times New Roman" w:cs="Arial"/>
        </w:rPr>
        <w:t>bacteraemias</w:t>
      </w:r>
      <w:proofErr w:type="spellEnd"/>
      <w:r w:rsidRPr="0083493A">
        <w:rPr>
          <w:rFonts w:eastAsia="Times New Roman" w:cs="Arial"/>
        </w:rPr>
        <w:t>.</w:t>
      </w:r>
      <w:r w:rsidR="00147D63">
        <w:rPr>
          <w:rFonts w:eastAsia="Times New Roman" w:cs="Arial"/>
          <w:szCs w:val="20"/>
        </w:rPr>
        <w:t xml:space="preserve"> </w:t>
      </w:r>
      <w:r w:rsidRPr="0083493A">
        <w:rPr>
          <w:rFonts w:eastAsia="Calibri" w:cs="Arial"/>
          <w:color w:val="000000"/>
          <w:szCs w:val="20"/>
        </w:rPr>
        <w:t>Women that experience recurrent episodes (3 in the past 12 months) are more likely to present with an antibiotic resistant infection.</w:t>
      </w:r>
      <w:r w:rsidRPr="0083493A">
        <w:rPr>
          <w:rFonts w:eastAsia="Times New Roman" w:cs="Arial"/>
        </w:rPr>
        <w:t xml:space="preserve"> By improving self-care, this could reduce recurrent infections and improve the women’s health and wellbeing.</w:t>
      </w:r>
    </w:p>
    <w:p w14:paraId="13CFE873" w14:textId="3066906B" w:rsidR="00147D63" w:rsidRDefault="00147D63" w:rsidP="009F1FF5">
      <w:pPr>
        <w:spacing w:before="0" w:after="0" w:line="240" w:lineRule="auto"/>
        <w:ind w:left="-284" w:right="-330"/>
        <w:contextualSpacing/>
        <w:rPr>
          <w:rFonts w:cs="Arial"/>
        </w:rPr>
      </w:pPr>
    </w:p>
    <w:p w14:paraId="2A153BAD" w14:textId="77777777" w:rsidR="0047633A" w:rsidRDefault="00CF4D41" w:rsidP="009F1FF5">
      <w:pPr>
        <w:spacing w:before="0" w:after="0" w:line="240" w:lineRule="auto"/>
        <w:ind w:left="-284" w:right="-330"/>
        <w:contextualSpacing/>
        <w:rPr>
          <w:rFonts w:cs="Arial"/>
        </w:rPr>
      </w:pPr>
      <w:r>
        <w:rPr>
          <w:rFonts w:cs="Arial"/>
        </w:rPr>
        <w:t>P</w:t>
      </w:r>
      <w:r w:rsidR="0047633A" w:rsidRPr="00D70BC4">
        <w:rPr>
          <w:rFonts w:cs="Arial"/>
        </w:rPr>
        <w:t>atient satisfaction is more related to having a careful examination and having concerns identified and addressed than to receiving a prescription for antibiotics. This provides a great opportunity</w:t>
      </w:r>
      <w:r>
        <w:rPr>
          <w:rFonts w:cs="Arial"/>
        </w:rPr>
        <w:t xml:space="preserve"> to share information with patients and reassure them.</w:t>
      </w:r>
      <w:r w:rsidR="00061837">
        <w:rPr>
          <w:rFonts w:cs="Arial"/>
        </w:rPr>
        <w:t xml:space="preserve"> </w:t>
      </w:r>
      <w:r w:rsidR="0047633A" w:rsidRPr="00D70BC4">
        <w:rPr>
          <w:rFonts w:cs="Arial"/>
        </w:rPr>
        <w:t xml:space="preserve">We know how busy prescribers are, and how important it is to use precious consultation time efficiently. </w:t>
      </w:r>
      <w:r>
        <w:rPr>
          <w:rFonts w:cs="Arial"/>
        </w:rPr>
        <w:t xml:space="preserve">Therefore, we have developed a leaflet to share with patients presenting with urinary symptoms </w:t>
      </w:r>
      <w:r w:rsidR="006C2503" w:rsidRPr="006C2503">
        <w:rPr>
          <w:rFonts w:cs="Arial"/>
        </w:rPr>
        <w:t xml:space="preserve">suggesting </w:t>
      </w:r>
      <w:r w:rsidR="006C2503">
        <w:rPr>
          <w:rFonts w:cs="Arial"/>
        </w:rPr>
        <w:t xml:space="preserve">a </w:t>
      </w:r>
      <w:r w:rsidR="006C2503" w:rsidRPr="006C2503">
        <w:rPr>
          <w:rFonts w:cs="Arial"/>
        </w:rPr>
        <w:t>non-complicated</w:t>
      </w:r>
      <w:r w:rsidR="006C2503">
        <w:rPr>
          <w:rFonts w:cs="Arial"/>
        </w:rPr>
        <w:t xml:space="preserve"> UTI</w:t>
      </w:r>
      <w:r>
        <w:rPr>
          <w:rFonts w:cs="Arial"/>
        </w:rPr>
        <w:t>.</w:t>
      </w:r>
    </w:p>
    <w:p w14:paraId="0B9F22A9" w14:textId="77777777" w:rsidR="0047633A" w:rsidRDefault="0047633A" w:rsidP="009F1FF5">
      <w:pPr>
        <w:pStyle w:val="Heading2"/>
        <w:spacing w:before="0" w:after="0" w:line="240" w:lineRule="auto"/>
        <w:ind w:left="-284" w:right="-330"/>
        <w:contextualSpacing/>
      </w:pPr>
    </w:p>
    <w:p w14:paraId="73015375" w14:textId="77777777" w:rsidR="0047633A" w:rsidRPr="005A06EC" w:rsidRDefault="0047633A" w:rsidP="009F1FF5">
      <w:pPr>
        <w:pStyle w:val="Heading2"/>
        <w:spacing w:before="0" w:after="0" w:line="240" w:lineRule="auto"/>
        <w:ind w:left="-284" w:right="-330"/>
        <w:contextualSpacing/>
        <w:rPr>
          <w:rFonts w:eastAsia="Times New Roman"/>
          <w:color w:val="C00000"/>
          <w:lang w:eastAsia="en-GB"/>
        </w:rPr>
      </w:pPr>
      <w:r w:rsidRPr="005A06EC">
        <w:rPr>
          <w:rFonts w:eastAsia="Times New Roman"/>
          <w:color w:val="C00000"/>
          <w:lang w:eastAsia="en-GB"/>
        </w:rPr>
        <w:t xml:space="preserve">Overview of the </w:t>
      </w:r>
      <w:r w:rsidR="00AE3562" w:rsidRPr="005A06EC">
        <w:rPr>
          <w:rFonts w:eastAsia="Times New Roman"/>
          <w:color w:val="C00000"/>
          <w:lang w:eastAsia="en-GB"/>
        </w:rPr>
        <w:t xml:space="preserve">TYI-UTI </w:t>
      </w:r>
      <w:r w:rsidRPr="005A06EC">
        <w:rPr>
          <w:rFonts w:eastAsia="Times New Roman"/>
          <w:color w:val="C00000"/>
          <w:lang w:eastAsia="en-GB"/>
        </w:rPr>
        <w:t>leaflet</w:t>
      </w:r>
    </w:p>
    <w:p w14:paraId="14EB93D6" w14:textId="77777777" w:rsidR="00D6162B" w:rsidRDefault="00147D63" w:rsidP="00D6162B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  <w:r>
        <w:rPr>
          <w:rFonts w:cs="Arial"/>
        </w:rPr>
        <w:t>The leaflet is designed to be used during consultation to facilitate dialogue between the patient and the GP</w:t>
      </w:r>
      <w:r w:rsidR="00CF4D41" w:rsidRPr="00D70BC4">
        <w:rPr>
          <w:rFonts w:cs="Arial"/>
        </w:rPr>
        <w:t xml:space="preserve">, it is important that </w:t>
      </w:r>
      <w:r w:rsidR="00CF4D41">
        <w:rPr>
          <w:rFonts w:cs="Arial"/>
        </w:rPr>
        <w:t>it is used</w:t>
      </w:r>
      <w:r w:rsidR="00CF4D41" w:rsidRPr="00D70BC4">
        <w:rPr>
          <w:rFonts w:cs="Arial"/>
        </w:rPr>
        <w:t xml:space="preserve"> as a tool to interact with patients, rather than as a ‘parting gift’. In order to do this effectively you </w:t>
      </w:r>
      <w:r w:rsidR="00CF4D41">
        <w:rPr>
          <w:rFonts w:cs="Arial"/>
        </w:rPr>
        <w:t>should be</w:t>
      </w:r>
      <w:r w:rsidR="00CF4D41" w:rsidRPr="00D70BC4">
        <w:rPr>
          <w:rFonts w:cs="Arial"/>
        </w:rPr>
        <w:t xml:space="preserve"> familiar with its content. </w:t>
      </w:r>
    </w:p>
    <w:p w14:paraId="2C93349D" w14:textId="36D4AA8C" w:rsidR="00D6162B" w:rsidRPr="00D6162B" w:rsidRDefault="00497D80" w:rsidP="00D6162B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  <w:r>
        <w:rPr>
          <w:rStyle w:val="Hyperlink"/>
          <w:rFonts w:eastAsia="Calibri" w:cs="Arial"/>
          <w:noProof/>
        </w:rPr>
        <w:drawing>
          <wp:anchor distT="0" distB="0" distL="114300" distR="114300" simplePos="0" relativeHeight="251650048" behindDoc="0" locked="0" layoutInCell="1" allowOverlap="1" wp14:anchorId="4D23ACD1" wp14:editId="4FA97A59">
            <wp:simplePos x="0" y="0"/>
            <wp:positionH relativeFrom="column">
              <wp:posOffset>542925</wp:posOffset>
            </wp:positionH>
            <wp:positionV relativeFrom="paragraph">
              <wp:posOffset>386080</wp:posOffset>
            </wp:positionV>
            <wp:extent cx="4882950" cy="3664585"/>
            <wp:effectExtent l="0" t="0" r="0" b="0"/>
            <wp:wrapNone/>
            <wp:docPr id="1" name="Picture 1" descr="C:\Users\catherine.hayes\AppData\Local\Microsoft\Windows\INetCache\Content.Word\TYI-UTI user guide image v4 co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.hayes\AppData\Local\Microsoft\Windows\INetCache\Content.Word\TYI-UTI user guide image v4 covi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5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62B" w:rsidRPr="00D6162B">
        <w:rPr>
          <w:rFonts w:eastAsia="Calibri" w:cs="Arial"/>
        </w:rPr>
        <w:t xml:space="preserve">Additionally, from 2020, information about COVID-19 in line with </w:t>
      </w:r>
      <w:hyperlink r:id="rId11" w:history="1">
        <w:r w:rsidR="00D6162B" w:rsidRPr="00D6162B">
          <w:rPr>
            <w:rStyle w:val="Hyperlink"/>
            <w:rFonts w:eastAsia="Calibri" w:cs="Arial"/>
          </w:rPr>
          <w:t xml:space="preserve">UK Government </w:t>
        </w:r>
        <w:r w:rsidR="00D6162B">
          <w:rPr>
            <w:rStyle w:val="Hyperlink"/>
            <w:rFonts w:eastAsia="Calibri" w:cs="Arial"/>
          </w:rPr>
          <w:t>guidance</w:t>
        </w:r>
      </w:hyperlink>
      <w:r w:rsidR="00D6162B" w:rsidRPr="00D6162B">
        <w:rPr>
          <w:rFonts w:eastAsia="Calibri" w:cs="Arial"/>
        </w:rPr>
        <w:t xml:space="preserve"> is included.</w:t>
      </w:r>
    </w:p>
    <w:p w14:paraId="26562388" w14:textId="0266A500" w:rsidR="00D6162B" w:rsidRPr="00D6162B" w:rsidRDefault="00D6162B" w:rsidP="00D6162B">
      <w:pPr>
        <w:spacing w:after="0"/>
        <w:contextualSpacing/>
        <w:rPr>
          <w:rFonts w:eastAsia="Calibri" w:cs="Arial"/>
          <w:sz w:val="20"/>
        </w:rPr>
      </w:pPr>
    </w:p>
    <w:p w14:paraId="519DF099" w14:textId="77777777" w:rsidR="00D6162B" w:rsidRDefault="00D6162B" w:rsidP="009F1FF5">
      <w:pPr>
        <w:autoSpaceDE w:val="0"/>
        <w:autoSpaceDN w:val="0"/>
        <w:adjustRightInd w:val="0"/>
        <w:spacing w:line="240" w:lineRule="auto"/>
        <w:ind w:left="-284"/>
        <w:rPr>
          <w:rFonts w:cs="Arial"/>
        </w:rPr>
      </w:pPr>
    </w:p>
    <w:p w14:paraId="3323EF68" w14:textId="77777777" w:rsidR="00147D63" w:rsidRDefault="00147D63" w:rsidP="00B31152">
      <w:pPr>
        <w:spacing w:before="0" w:after="200"/>
        <w:ind w:right="-330"/>
        <w:contextualSpacing/>
        <w:jc w:val="center"/>
      </w:pPr>
    </w:p>
    <w:p w14:paraId="04A429BF" w14:textId="77777777" w:rsidR="00147D63" w:rsidRDefault="00147D63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28E24A5F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C4BEB04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783BD63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74055CFF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CCDA145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47B086A5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A2A32B8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1FE8A153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A81B6E2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1D51CBC1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660261CF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046F32F8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90315BB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46658545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FB675D8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55D3A7C6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33D83BA2" w14:textId="77777777" w:rsidR="00357E86" w:rsidRDefault="00357E86" w:rsidP="009F1FF5">
      <w:pPr>
        <w:spacing w:before="0" w:after="200" w:line="240" w:lineRule="auto"/>
        <w:ind w:right="-330"/>
        <w:contextualSpacing/>
        <w:jc w:val="left"/>
        <w:rPr>
          <w:rFonts w:eastAsia="Times New Roman" w:cs="Arial"/>
          <w:bCs/>
          <w:lang w:eastAsia="en-GB"/>
        </w:rPr>
      </w:pPr>
    </w:p>
    <w:p w14:paraId="23AD5F09" w14:textId="77777777" w:rsidR="0047633A" w:rsidRPr="00147D63" w:rsidRDefault="0047633A" w:rsidP="009F1FF5">
      <w:pPr>
        <w:spacing w:before="0" w:after="200" w:line="240" w:lineRule="auto"/>
        <w:ind w:right="-330"/>
        <w:contextualSpacing/>
        <w:jc w:val="left"/>
      </w:pPr>
      <w:r w:rsidRPr="00D70BC4">
        <w:rPr>
          <w:rFonts w:eastAsia="Times New Roman" w:cs="Arial"/>
          <w:bCs/>
          <w:lang w:eastAsia="en-GB"/>
        </w:rPr>
        <w:t xml:space="preserve">We are happy to receive feedback about how you have used this leaflet and any constructive comments on how it can be improved.  Please contact </w:t>
      </w:r>
      <w:r>
        <w:rPr>
          <w:rFonts w:eastAsia="Times New Roman" w:cs="Arial"/>
          <w:bCs/>
          <w:lang w:eastAsia="en-GB"/>
        </w:rPr>
        <w:t xml:space="preserve">the TARGET team via email at </w:t>
      </w:r>
      <w:hyperlink r:id="rId12" w:history="1">
        <w:r w:rsidR="00780448" w:rsidRPr="00BB445B">
          <w:rPr>
            <w:rStyle w:val="Hyperlink"/>
            <w:rFonts w:eastAsia="Times New Roman" w:cs="Arial"/>
            <w:bCs/>
            <w:lang w:eastAsia="en-GB"/>
          </w:rPr>
          <w:t>TARGETantibiotics@phe.gov.uk</w:t>
        </w:r>
      </w:hyperlink>
      <w:r>
        <w:rPr>
          <w:rFonts w:eastAsia="Times New Roman" w:cs="Arial"/>
          <w:bCs/>
          <w:lang w:eastAsia="en-GB"/>
        </w:rPr>
        <w:t xml:space="preserve">. </w:t>
      </w:r>
    </w:p>
    <w:sectPr w:rsidR="0047633A" w:rsidRPr="00147D63" w:rsidSect="002D4D0C">
      <w:footerReference w:type="default" r:id="rId13"/>
      <w:pgSz w:w="11906" w:h="16838"/>
      <w:pgMar w:top="1258" w:right="1106" w:bottom="1440" w:left="126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9D69B" w14:textId="77777777" w:rsidR="000B39F7" w:rsidRDefault="000B39F7" w:rsidP="00892E76">
      <w:pPr>
        <w:spacing w:after="0" w:line="240" w:lineRule="auto"/>
      </w:pPr>
      <w:r>
        <w:separator/>
      </w:r>
    </w:p>
  </w:endnote>
  <w:endnote w:type="continuationSeparator" w:id="0">
    <w:p w14:paraId="4D80958D" w14:textId="77777777" w:rsidR="000B39F7" w:rsidRDefault="000B39F7" w:rsidP="0089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587034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48411B72" w14:textId="5DF32767" w:rsidR="00D61DD8" w:rsidRDefault="00BC6D9D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  <w:r w:rsidRPr="00D61DD8">
          <w:rPr>
            <w:sz w:val="16"/>
            <w:szCs w:val="16"/>
          </w:rPr>
          <w:fldChar w:fldCharType="begin"/>
        </w:r>
        <w:r w:rsidRPr="00D61DD8">
          <w:rPr>
            <w:sz w:val="16"/>
            <w:szCs w:val="16"/>
          </w:rPr>
          <w:instrText xml:space="preserve"> PAGE   \* MERGEFORMAT </w:instrText>
        </w:r>
        <w:r w:rsidRPr="00D61DD8">
          <w:rPr>
            <w:sz w:val="16"/>
            <w:szCs w:val="16"/>
          </w:rPr>
          <w:fldChar w:fldCharType="separate"/>
        </w:r>
        <w:r w:rsidR="00D6162B">
          <w:rPr>
            <w:noProof/>
            <w:sz w:val="16"/>
            <w:szCs w:val="16"/>
          </w:rPr>
          <w:t>1</w:t>
        </w:r>
        <w:r w:rsidRPr="00D61DD8">
          <w:rPr>
            <w:noProof/>
            <w:sz w:val="16"/>
            <w:szCs w:val="16"/>
          </w:rPr>
          <w:fldChar w:fldCharType="end"/>
        </w:r>
        <w:r w:rsidR="00D61DD8" w:rsidRPr="00D61DD8">
          <w:rPr>
            <w:noProof/>
            <w:sz w:val="16"/>
            <w:szCs w:val="16"/>
            <w:lang w:eastAsia="en-GB"/>
          </w:rPr>
          <w:t xml:space="preserve"> </w:t>
        </w:r>
      </w:p>
      <w:p w14:paraId="04C6CEAB" w14:textId="77777777" w:rsidR="00D61DD8" w:rsidRPr="00D61DD8" w:rsidRDefault="00D61DD8" w:rsidP="00D61DD8">
        <w:pPr>
          <w:pStyle w:val="Footer"/>
          <w:spacing w:before="0"/>
          <w:jc w:val="center"/>
          <w:rPr>
            <w:noProof/>
            <w:sz w:val="16"/>
            <w:szCs w:val="16"/>
            <w:lang w:eastAsia="en-GB"/>
          </w:rPr>
        </w:pPr>
      </w:p>
      <w:p w14:paraId="59F318F6" w14:textId="59447EC5" w:rsidR="00212645" w:rsidRPr="00147D63" w:rsidRDefault="0082024D" w:rsidP="00147D63">
        <w:pPr>
          <w:pStyle w:val="Footer"/>
          <w:spacing w:before="0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>Version:</w:t>
        </w:r>
        <w:r w:rsidR="001D7C6A">
          <w:rPr>
            <w:sz w:val="16"/>
            <w:szCs w:val="16"/>
          </w:rPr>
          <w:t>3.0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Published: </w:t>
        </w:r>
        <w:r>
          <w:rPr>
            <w:sz w:val="16"/>
            <w:szCs w:val="16"/>
          </w:rPr>
          <w:t>Nov</w:t>
        </w:r>
        <w:r w:rsidR="00D61DD8" w:rsidRPr="00D61DD8">
          <w:rPr>
            <w:sz w:val="16"/>
            <w:szCs w:val="16"/>
          </w:rPr>
          <w:t xml:space="preserve"> 201</w:t>
        </w:r>
        <w:r w:rsidR="005A06EC">
          <w:rPr>
            <w:sz w:val="16"/>
            <w:szCs w:val="16"/>
          </w:rPr>
          <w:t>8</w:t>
        </w:r>
        <w:r w:rsidR="00D61DD8" w:rsidRPr="00D61DD8">
          <w:rPr>
            <w:sz w:val="16"/>
            <w:szCs w:val="16"/>
          </w:rPr>
          <w:t xml:space="preserve"> </w:t>
        </w:r>
        <w:r w:rsidR="00D61DD8">
          <w:rPr>
            <w:sz w:val="16"/>
            <w:szCs w:val="16"/>
          </w:rPr>
          <w:t xml:space="preserve">     </w:t>
        </w:r>
        <w:r w:rsidR="00D61DD8" w:rsidRPr="00D61DD8">
          <w:rPr>
            <w:sz w:val="16"/>
            <w:szCs w:val="16"/>
          </w:rPr>
          <w:t xml:space="preserve">Review date: </w:t>
        </w:r>
        <w:r>
          <w:rPr>
            <w:sz w:val="16"/>
            <w:szCs w:val="16"/>
          </w:rPr>
          <w:t>Nov</w:t>
        </w:r>
        <w:r w:rsidR="00D61DD8" w:rsidRPr="00D61DD8">
          <w:rPr>
            <w:sz w:val="16"/>
            <w:szCs w:val="16"/>
          </w:rPr>
          <w:t xml:space="preserve"> 202</w:t>
        </w:r>
        <w:r w:rsidR="005A06EC">
          <w:rPr>
            <w:sz w:val="16"/>
            <w:szCs w:val="16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2D115" w14:textId="77777777" w:rsidR="000B39F7" w:rsidRDefault="000B39F7" w:rsidP="00892E76">
      <w:pPr>
        <w:spacing w:after="0" w:line="240" w:lineRule="auto"/>
      </w:pPr>
      <w:r>
        <w:separator/>
      </w:r>
    </w:p>
  </w:footnote>
  <w:footnote w:type="continuationSeparator" w:id="0">
    <w:p w14:paraId="40EE1E6B" w14:textId="77777777" w:rsidR="000B39F7" w:rsidRDefault="000B39F7" w:rsidP="00892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4E07"/>
    <w:multiLevelType w:val="multilevel"/>
    <w:tmpl w:val="74EC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4760C"/>
    <w:multiLevelType w:val="hybridMultilevel"/>
    <w:tmpl w:val="F612A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5D26"/>
    <w:multiLevelType w:val="multilevel"/>
    <w:tmpl w:val="A9AC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43AEA"/>
    <w:multiLevelType w:val="multilevel"/>
    <w:tmpl w:val="AE5C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A1FE4"/>
    <w:multiLevelType w:val="multilevel"/>
    <w:tmpl w:val="453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A3C25"/>
    <w:multiLevelType w:val="multilevel"/>
    <w:tmpl w:val="4784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824B6"/>
    <w:multiLevelType w:val="multilevel"/>
    <w:tmpl w:val="2B42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7D65"/>
    <w:multiLevelType w:val="multilevel"/>
    <w:tmpl w:val="DBA8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D58DE"/>
    <w:multiLevelType w:val="multilevel"/>
    <w:tmpl w:val="197E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7267C"/>
    <w:multiLevelType w:val="hybridMultilevel"/>
    <w:tmpl w:val="2B5CC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96280"/>
    <w:multiLevelType w:val="hybridMultilevel"/>
    <w:tmpl w:val="27C63E8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E261547"/>
    <w:multiLevelType w:val="multilevel"/>
    <w:tmpl w:val="EE4E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0D7307"/>
    <w:multiLevelType w:val="hybridMultilevel"/>
    <w:tmpl w:val="2340B6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AAB67EF"/>
    <w:multiLevelType w:val="multilevel"/>
    <w:tmpl w:val="134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7D4411"/>
    <w:multiLevelType w:val="multilevel"/>
    <w:tmpl w:val="1090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B8637B"/>
    <w:multiLevelType w:val="multilevel"/>
    <w:tmpl w:val="4B7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176995"/>
    <w:multiLevelType w:val="multilevel"/>
    <w:tmpl w:val="BA8C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6D4E4A"/>
    <w:multiLevelType w:val="multilevel"/>
    <w:tmpl w:val="4E7A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A54B83"/>
    <w:multiLevelType w:val="multilevel"/>
    <w:tmpl w:val="36FE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A019B"/>
    <w:multiLevelType w:val="multilevel"/>
    <w:tmpl w:val="6D2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574C7"/>
    <w:multiLevelType w:val="multilevel"/>
    <w:tmpl w:val="B0B8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17"/>
  </w:num>
  <w:num w:numId="5">
    <w:abstractNumId w:val="7"/>
  </w:num>
  <w:num w:numId="6">
    <w:abstractNumId w:val="18"/>
  </w:num>
  <w:num w:numId="7">
    <w:abstractNumId w:val="3"/>
  </w:num>
  <w:num w:numId="8">
    <w:abstractNumId w:val="20"/>
  </w:num>
  <w:num w:numId="9">
    <w:abstractNumId w:val="15"/>
  </w:num>
  <w:num w:numId="10">
    <w:abstractNumId w:val="19"/>
  </w:num>
  <w:num w:numId="11">
    <w:abstractNumId w:val="0"/>
  </w:num>
  <w:num w:numId="12">
    <w:abstractNumId w:val="4"/>
  </w:num>
  <w:num w:numId="13">
    <w:abstractNumId w:val="11"/>
  </w:num>
  <w:num w:numId="14">
    <w:abstractNumId w:val="13"/>
  </w:num>
  <w:num w:numId="15">
    <w:abstractNumId w:val="5"/>
  </w:num>
  <w:num w:numId="16">
    <w:abstractNumId w:val="2"/>
  </w:num>
  <w:num w:numId="17">
    <w:abstractNumId w:val="8"/>
  </w:num>
  <w:num w:numId="18">
    <w:abstractNumId w:val="1"/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2B7"/>
    <w:rsid w:val="000042B7"/>
    <w:rsid w:val="00055A84"/>
    <w:rsid w:val="00061837"/>
    <w:rsid w:val="00084734"/>
    <w:rsid w:val="000B2786"/>
    <w:rsid w:val="000B39F7"/>
    <w:rsid w:val="000F096B"/>
    <w:rsid w:val="00127F69"/>
    <w:rsid w:val="00147D63"/>
    <w:rsid w:val="001D7C6A"/>
    <w:rsid w:val="001F165F"/>
    <w:rsid w:val="00206FBD"/>
    <w:rsid w:val="00212645"/>
    <w:rsid w:val="002A5C4D"/>
    <w:rsid w:val="002D4D0C"/>
    <w:rsid w:val="002D5CBC"/>
    <w:rsid w:val="002E5515"/>
    <w:rsid w:val="0032333B"/>
    <w:rsid w:val="0032691D"/>
    <w:rsid w:val="00357E86"/>
    <w:rsid w:val="003B415D"/>
    <w:rsid w:val="003E49F9"/>
    <w:rsid w:val="00401B75"/>
    <w:rsid w:val="00462FDD"/>
    <w:rsid w:val="0047633A"/>
    <w:rsid w:val="00497D80"/>
    <w:rsid w:val="004B25F1"/>
    <w:rsid w:val="004C4D89"/>
    <w:rsid w:val="00592EDC"/>
    <w:rsid w:val="005A06EC"/>
    <w:rsid w:val="005D060D"/>
    <w:rsid w:val="00631892"/>
    <w:rsid w:val="006854A1"/>
    <w:rsid w:val="006B6D11"/>
    <w:rsid w:val="006C2503"/>
    <w:rsid w:val="006C4296"/>
    <w:rsid w:val="00730823"/>
    <w:rsid w:val="00764C74"/>
    <w:rsid w:val="007725C0"/>
    <w:rsid w:val="00780448"/>
    <w:rsid w:val="0082024D"/>
    <w:rsid w:val="0083493A"/>
    <w:rsid w:val="00892E76"/>
    <w:rsid w:val="008B02FB"/>
    <w:rsid w:val="008B24EF"/>
    <w:rsid w:val="008C50D3"/>
    <w:rsid w:val="008D0423"/>
    <w:rsid w:val="009230C9"/>
    <w:rsid w:val="009A5846"/>
    <w:rsid w:val="009B454E"/>
    <w:rsid w:val="009D3F93"/>
    <w:rsid w:val="009F1FF5"/>
    <w:rsid w:val="00AB16DE"/>
    <w:rsid w:val="00AC31BF"/>
    <w:rsid w:val="00AE3562"/>
    <w:rsid w:val="00B31152"/>
    <w:rsid w:val="00B43B23"/>
    <w:rsid w:val="00BC6D9D"/>
    <w:rsid w:val="00BD74A7"/>
    <w:rsid w:val="00C2023E"/>
    <w:rsid w:val="00C279B1"/>
    <w:rsid w:val="00C4148D"/>
    <w:rsid w:val="00C911CD"/>
    <w:rsid w:val="00C924A0"/>
    <w:rsid w:val="00C96EF6"/>
    <w:rsid w:val="00CF4D41"/>
    <w:rsid w:val="00D02C6C"/>
    <w:rsid w:val="00D60DE8"/>
    <w:rsid w:val="00D6162B"/>
    <w:rsid w:val="00D61DD8"/>
    <w:rsid w:val="00D70BC4"/>
    <w:rsid w:val="00D8256E"/>
    <w:rsid w:val="00DA04C5"/>
    <w:rsid w:val="00DE6F91"/>
    <w:rsid w:val="00E0015D"/>
    <w:rsid w:val="00E4227B"/>
    <w:rsid w:val="00E54C29"/>
    <w:rsid w:val="00E602CD"/>
    <w:rsid w:val="00EF683B"/>
    <w:rsid w:val="00F35BDF"/>
    <w:rsid w:val="00F726B9"/>
    <w:rsid w:val="00FA6482"/>
    <w:rsid w:val="00FA7CD2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252F461A"/>
  <w15:docId w15:val="{8308771B-E4D0-4F2C-8B23-F79A2757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BC4"/>
    <w:pPr>
      <w:spacing w:before="120" w:after="24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BC4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33B"/>
    <w:pPr>
      <w:keepNext/>
      <w:keepLines/>
      <w:spacing w:after="12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4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096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92E7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92E7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92E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F683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CD2"/>
  </w:style>
  <w:style w:type="paragraph" w:styleId="Footer">
    <w:name w:val="footer"/>
    <w:basedOn w:val="Normal"/>
    <w:link w:val="FooterChar"/>
    <w:uiPriority w:val="99"/>
    <w:unhideWhenUsed/>
    <w:rsid w:val="00FA7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CD2"/>
  </w:style>
  <w:style w:type="character" w:customStyle="1" w:styleId="Heading1Char">
    <w:name w:val="Heading 1 Char"/>
    <w:basedOn w:val="DefaultParagraphFont"/>
    <w:link w:val="Heading1"/>
    <w:uiPriority w:val="9"/>
    <w:rsid w:val="00D70BC4"/>
    <w:rPr>
      <w:rFonts w:ascii="Arial" w:eastAsiaTheme="majorEastAsia" w:hAnsi="Arial" w:cstheme="majorBidi"/>
      <w:b/>
      <w:bCs/>
      <w:color w:val="000000" w:themeColor="text1"/>
      <w:szCs w:val="28"/>
    </w:rPr>
  </w:style>
  <w:style w:type="paragraph" w:styleId="NoSpacing">
    <w:name w:val="No Spacing"/>
    <w:uiPriority w:val="1"/>
    <w:qFormat/>
    <w:rsid w:val="00D70BC4"/>
    <w:pPr>
      <w:spacing w:after="0" w:line="240" w:lineRule="auto"/>
      <w:jc w:val="both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32333B"/>
    <w:rPr>
      <w:rFonts w:ascii="Arial" w:eastAsiaTheme="majorEastAsia" w:hAnsi="Arial" w:cstheme="majorBidi"/>
      <w:b/>
      <w:bCs/>
      <w:color w:val="1F497D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RGETantibiotics@phe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uk/coronaviru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5E799-8D18-4C6E-86C3-9EECC397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HPA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Harpal.Dhillon</dc:creator>
  <cp:lastModifiedBy>Amy Thomas</cp:lastModifiedBy>
  <cp:revision>2</cp:revision>
  <cp:lastPrinted>2017-07-28T08:40:00Z</cp:lastPrinted>
  <dcterms:created xsi:type="dcterms:W3CDTF">2021-09-23T15:37:00Z</dcterms:created>
  <dcterms:modified xsi:type="dcterms:W3CDTF">2021-09-23T15:37:00Z</dcterms:modified>
</cp:coreProperties>
</file>