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9897" w14:textId="77777777" w:rsidR="007A6D5C" w:rsidRPr="007A6D5C" w:rsidRDefault="000F14D2" w:rsidP="007A6D5C">
      <w:pPr>
        <w:pStyle w:val="Title"/>
      </w:pPr>
      <w:r>
        <w:t>Articulating Your Change</w:t>
      </w:r>
    </w:p>
    <w:p w14:paraId="481E9F4A" w14:textId="77777777" w:rsidR="000F14D2" w:rsidRDefault="000F14D2" w:rsidP="007A6D5C">
      <w:pPr>
        <w:pStyle w:val="Heading2"/>
        <w:rPr>
          <w:color w:val="B366B3" w:themeColor="accent2"/>
          <w:sz w:val="32"/>
          <w:szCs w:val="28"/>
        </w:rPr>
      </w:pPr>
      <w:r w:rsidRPr="000F14D2">
        <w:rPr>
          <w:color w:val="B366B3" w:themeColor="accent2"/>
          <w:sz w:val="32"/>
          <w:szCs w:val="28"/>
        </w:rPr>
        <w:t>Pixar Framework Examples</w:t>
      </w:r>
    </w:p>
    <w:tbl>
      <w:tblPr>
        <w:tblStyle w:val="TableGrid"/>
        <w:tblW w:w="0" w:type="auto"/>
        <w:shd w:val="clear" w:color="auto" w:fill="E9D3E9" w:themeFill="background1" w:themeFillShade="F2"/>
        <w:tblLook w:val="04A0" w:firstRow="1" w:lastRow="0" w:firstColumn="1" w:lastColumn="0" w:noHBand="0" w:noVBand="1"/>
      </w:tblPr>
      <w:tblGrid>
        <w:gridCol w:w="1791"/>
        <w:gridCol w:w="7225"/>
      </w:tblGrid>
      <w:tr w:rsidR="000F14D2" w:rsidRPr="00E2663A" w14:paraId="04E2A490" w14:textId="77777777" w:rsidTr="47FC5075">
        <w:tc>
          <w:tcPr>
            <w:tcW w:w="1809" w:type="dxa"/>
            <w:shd w:val="clear" w:color="auto" w:fill="E9D3E9"/>
          </w:tcPr>
          <w:p w14:paraId="59D1A9D4" w14:textId="77777777" w:rsidR="000F14D2" w:rsidRPr="00E2663A" w:rsidRDefault="000F14D2" w:rsidP="00BB36C9">
            <w:pPr>
              <w:rPr>
                <w:rFonts w:cstheme="minorHAnsi"/>
                <w:b/>
              </w:rPr>
            </w:pPr>
            <w:r w:rsidRPr="00E2663A">
              <w:rPr>
                <w:rFonts w:cstheme="minorHAnsi"/>
                <w:b/>
              </w:rPr>
              <w:t>Pixar Framework</w:t>
            </w:r>
          </w:p>
        </w:tc>
        <w:tc>
          <w:tcPr>
            <w:tcW w:w="7433" w:type="dxa"/>
            <w:shd w:val="clear" w:color="auto" w:fill="E9D3E9"/>
          </w:tcPr>
          <w:p w14:paraId="5B6D22F3" w14:textId="77777777" w:rsidR="000F14D2" w:rsidRPr="00E2663A" w:rsidRDefault="000F14D2" w:rsidP="00BB36C9">
            <w:pPr>
              <w:rPr>
                <w:rFonts w:cstheme="minorHAnsi"/>
                <w:b/>
              </w:rPr>
            </w:pPr>
            <w:r w:rsidRPr="00E2663A">
              <w:rPr>
                <w:rFonts w:cstheme="minorHAnsi"/>
                <w:b/>
              </w:rPr>
              <w:t>Finding Nemo</w:t>
            </w:r>
          </w:p>
        </w:tc>
      </w:tr>
      <w:tr w:rsidR="000F14D2" w:rsidRPr="00E2663A" w14:paraId="507EB3A0" w14:textId="77777777" w:rsidTr="47FC5075">
        <w:tc>
          <w:tcPr>
            <w:tcW w:w="1809" w:type="dxa"/>
            <w:shd w:val="clear" w:color="auto" w:fill="E9D3E9"/>
          </w:tcPr>
          <w:p w14:paraId="05CFEB74" w14:textId="77777777" w:rsidR="000F14D2" w:rsidRPr="00E2663A" w:rsidRDefault="000F14D2" w:rsidP="00BB36C9">
            <w:pPr>
              <w:rPr>
                <w:rFonts w:cstheme="minorHAnsi"/>
              </w:rPr>
            </w:pPr>
            <w:r w:rsidRPr="00E2663A">
              <w:rPr>
                <w:rFonts w:cstheme="minorHAnsi"/>
              </w:rPr>
              <w:t>Once upon a time</w:t>
            </w:r>
          </w:p>
        </w:tc>
        <w:tc>
          <w:tcPr>
            <w:tcW w:w="7433" w:type="dxa"/>
            <w:shd w:val="clear" w:color="auto" w:fill="auto"/>
          </w:tcPr>
          <w:p w14:paraId="14886B07" w14:textId="06A07437" w:rsidR="000F14D2" w:rsidRPr="00E2663A" w:rsidRDefault="000F14D2" w:rsidP="47FC5075">
            <w:r w:rsidRPr="47FC5075">
              <w:t xml:space="preserve">There was a widowed fish named Marlin who </w:t>
            </w:r>
            <w:r w:rsidR="000436C4" w:rsidRPr="47FC5075">
              <w:t xml:space="preserve">is </w:t>
            </w:r>
            <w:r w:rsidRPr="47FC5075">
              <w:t xml:space="preserve">extremely protective of his only son, Nemo. </w:t>
            </w:r>
          </w:p>
        </w:tc>
      </w:tr>
      <w:tr w:rsidR="000F14D2" w:rsidRPr="00E2663A" w14:paraId="2CFB6676" w14:textId="77777777" w:rsidTr="47FC5075">
        <w:tc>
          <w:tcPr>
            <w:tcW w:w="1809" w:type="dxa"/>
            <w:shd w:val="clear" w:color="auto" w:fill="E9D3E9"/>
          </w:tcPr>
          <w:p w14:paraId="27BDD0ED" w14:textId="77777777" w:rsidR="000F14D2" w:rsidRPr="00E2663A" w:rsidRDefault="000F14D2" w:rsidP="00BB36C9">
            <w:pPr>
              <w:rPr>
                <w:rFonts w:cstheme="minorHAnsi"/>
              </w:rPr>
            </w:pPr>
            <w:r w:rsidRPr="00E2663A">
              <w:rPr>
                <w:rFonts w:cstheme="minorHAnsi"/>
              </w:rPr>
              <w:t>Every day</w:t>
            </w:r>
          </w:p>
        </w:tc>
        <w:tc>
          <w:tcPr>
            <w:tcW w:w="7433" w:type="dxa"/>
            <w:shd w:val="clear" w:color="auto" w:fill="auto"/>
          </w:tcPr>
          <w:p w14:paraId="3804D8BC" w14:textId="77777777" w:rsidR="000F14D2" w:rsidRPr="00E2663A" w:rsidRDefault="000F14D2" w:rsidP="00BB36C9">
            <w:pPr>
              <w:rPr>
                <w:rFonts w:cstheme="minorHAnsi"/>
              </w:rPr>
            </w:pPr>
            <w:r w:rsidRPr="00E2663A">
              <w:rPr>
                <w:rFonts w:cstheme="minorHAnsi"/>
              </w:rPr>
              <w:t xml:space="preserve">Marlin warned Nemo of the ocean’s dangers and implored him not to swim far away. </w:t>
            </w:r>
          </w:p>
        </w:tc>
      </w:tr>
      <w:tr w:rsidR="000F14D2" w:rsidRPr="00E2663A" w14:paraId="3A480A36" w14:textId="77777777" w:rsidTr="47FC5075">
        <w:tc>
          <w:tcPr>
            <w:tcW w:w="1809" w:type="dxa"/>
            <w:shd w:val="clear" w:color="auto" w:fill="E9D3E9"/>
          </w:tcPr>
          <w:p w14:paraId="43967F41" w14:textId="77777777" w:rsidR="000F14D2" w:rsidRPr="00E2663A" w:rsidRDefault="000F14D2" w:rsidP="00BB36C9">
            <w:pPr>
              <w:rPr>
                <w:rFonts w:cstheme="minorHAnsi"/>
              </w:rPr>
            </w:pPr>
            <w:r w:rsidRPr="00E2663A">
              <w:rPr>
                <w:rFonts w:cstheme="minorHAnsi"/>
              </w:rPr>
              <w:t>One day</w:t>
            </w:r>
          </w:p>
        </w:tc>
        <w:tc>
          <w:tcPr>
            <w:tcW w:w="7433" w:type="dxa"/>
            <w:shd w:val="clear" w:color="auto" w:fill="auto"/>
          </w:tcPr>
          <w:p w14:paraId="7F9CB7E7" w14:textId="77777777" w:rsidR="000F14D2" w:rsidRPr="00E2663A" w:rsidRDefault="000F14D2" w:rsidP="00BB36C9">
            <w:pPr>
              <w:rPr>
                <w:rFonts w:cstheme="minorHAnsi"/>
              </w:rPr>
            </w:pPr>
            <w:r w:rsidRPr="00E2663A">
              <w:rPr>
                <w:rFonts w:cstheme="minorHAnsi"/>
              </w:rPr>
              <w:t xml:space="preserve">In an act of defiance, Nemo ignores his father’s warnings and swims into the open water. </w:t>
            </w:r>
          </w:p>
        </w:tc>
      </w:tr>
      <w:tr w:rsidR="000F14D2" w:rsidRPr="00E2663A" w14:paraId="65709901" w14:textId="77777777" w:rsidTr="47FC5075">
        <w:tc>
          <w:tcPr>
            <w:tcW w:w="1809" w:type="dxa"/>
            <w:shd w:val="clear" w:color="auto" w:fill="E9D3E9"/>
          </w:tcPr>
          <w:p w14:paraId="78BC85AB" w14:textId="77777777" w:rsidR="000F14D2" w:rsidRPr="00E2663A" w:rsidRDefault="000F14D2" w:rsidP="00BB36C9">
            <w:pPr>
              <w:rPr>
                <w:rFonts w:cstheme="minorHAnsi"/>
              </w:rPr>
            </w:pPr>
            <w:r w:rsidRPr="00E2663A">
              <w:rPr>
                <w:rFonts w:cstheme="minorHAnsi"/>
              </w:rPr>
              <w:t>Because of that…</w:t>
            </w:r>
          </w:p>
        </w:tc>
        <w:tc>
          <w:tcPr>
            <w:tcW w:w="7433" w:type="dxa"/>
            <w:shd w:val="clear" w:color="auto" w:fill="auto"/>
          </w:tcPr>
          <w:p w14:paraId="7360D8F8" w14:textId="64001EE8" w:rsidR="000F14D2" w:rsidRPr="00E2663A" w:rsidRDefault="000F14D2" w:rsidP="47FC5075">
            <w:r w:rsidRPr="47FC5075">
              <w:t>He is captured by a diver and ends up as</w:t>
            </w:r>
            <w:r w:rsidR="000436C4" w:rsidRPr="47FC5075">
              <w:t xml:space="preserve"> a</w:t>
            </w:r>
            <w:r w:rsidRPr="47FC5075">
              <w:t xml:space="preserve"> pet in the fish tank </w:t>
            </w:r>
            <w:r w:rsidR="000436C4" w:rsidRPr="47FC5075">
              <w:t xml:space="preserve">at a </w:t>
            </w:r>
            <w:r w:rsidRPr="47FC5075">
              <w:t xml:space="preserve">dentist in Sydney. </w:t>
            </w:r>
          </w:p>
        </w:tc>
      </w:tr>
      <w:tr w:rsidR="000F14D2" w:rsidRPr="00E2663A" w14:paraId="7A1F57D4" w14:textId="77777777" w:rsidTr="47FC5075">
        <w:tc>
          <w:tcPr>
            <w:tcW w:w="1809" w:type="dxa"/>
            <w:shd w:val="clear" w:color="auto" w:fill="E9D3E9"/>
          </w:tcPr>
          <w:p w14:paraId="2BAA9F65" w14:textId="77777777" w:rsidR="000F14D2" w:rsidRPr="00E2663A" w:rsidRDefault="000F14D2" w:rsidP="00BB36C9">
            <w:pPr>
              <w:rPr>
                <w:rFonts w:cstheme="minorHAnsi"/>
              </w:rPr>
            </w:pPr>
            <w:r w:rsidRPr="00E2663A">
              <w:rPr>
                <w:rFonts w:cstheme="minorHAnsi"/>
              </w:rPr>
              <w:t>Because of that…</w:t>
            </w:r>
          </w:p>
        </w:tc>
        <w:tc>
          <w:tcPr>
            <w:tcW w:w="7433" w:type="dxa"/>
            <w:shd w:val="clear" w:color="auto" w:fill="auto"/>
          </w:tcPr>
          <w:p w14:paraId="4BB1ABF9" w14:textId="77777777" w:rsidR="000F14D2" w:rsidRPr="00E2663A" w:rsidRDefault="000F14D2" w:rsidP="00BB36C9">
            <w:pPr>
              <w:rPr>
                <w:rFonts w:cstheme="minorHAnsi"/>
              </w:rPr>
            </w:pPr>
            <w:r w:rsidRPr="00E2663A">
              <w:rPr>
                <w:rFonts w:cstheme="minorHAnsi"/>
              </w:rPr>
              <w:t xml:space="preserve">Marlin sets off on a journey to recover Nemo, enlisting the help of other sea creatures along the way. </w:t>
            </w:r>
          </w:p>
        </w:tc>
      </w:tr>
      <w:tr w:rsidR="000F14D2" w:rsidRPr="00E2663A" w14:paraId="2385D16C" w14:textId="77777777" w:rsidTr="47FC5075">
        <w:tc>
          <w:tcPr>
            <w:tcW w:w="1809" w:type="dxa"/>
            <w:shd w:val="clear" w:color="auto" w:fill="E9D3E9"/>
          </w:tcPr>
          <w:p w14:paraId="1F796132" w14:textId="77777777" w:rsidR="000F14D2" w:rsidRPr="00E2663A" w:rsidRDefault="000F14D2" w:rsidP="00BB36C9">
            <w:pPr>
              <w:rPr>
                <w:rFonts w:cstheme="minorHAnsi"/>
              </w:rPr>
            </w:pPr>
            <w:r w:rsidRPr="00E2663A">
              <w:rPr>
                <w:rFonts w:cstheme="minorHAnsi"/>
              </w:rPr>
              <w:t>Until finally</w:t>
            </w:r>
          </w:p>
        </w:tc>
        <w:tc>
          <w:tcPr>
            <w:tcW w:w="7433" w:type="dxa"/>
            <w:shd w:val="clear" w:color="auto" w:fill="auto"/>
          </w:tcPr>
          <w:p w14:paraId="0E927456" w14:textId="081F3F4C" w:rsidR="000F14D2" w:rsidRPr="00E2663A" w:rsidRDefault="000F14D2" w:rsidP="47FC5075">
            <w:r w:rsidRPr="47FC5075">
              <w:t xml:space="preserve">Marlin and Nemo find each other, </w:t>
            </w:r>
            <w:proofErr w:type="gramStart"/>
            <w:r w:rsidRPr="47FC5075">
              <w:t>reunite</w:t>
            </w:r>
            <w:proofErr w:type="gramEnd"/>
            <w:r w:rsidR="000436C4" w:rsidRPr="47FC5075">
              <w:t xml:space="preserve"> and </w:t>
            </w:r>
            <w:r w:rsidRPr="47FC5075">
              <w:t>learn that love depends on trust.</w:t>
            </w:r>
          </w:p>
        </w:tc>
      </w:tr>
    </w:tbl>
    <w:p w14:paraId="5FBFEF54" w14:textId="77777777" w:rsidR="000F14D2" w:rsidRPr="00E2663A" w:rsidRDefault="000F14D2" w:rsidP="000F14D2">
      <w:pPr>
        <w:jc w:val="center"/>
        <w:rPr>
          <w:rFonts w:cstheme="minorHAnsi"/>
          <w:b/>
        </w:rPr>
      </w:pPr>
    </w:p>
    <w:tbl>
      <w:tblPr>
        <w:tblStyle w:val="TableGrid"/>
        <w:tblW w:w="0" w:type="auto"/>
        <w:tblLook w:val="04A0" w:firstRow="1" w:lastRow="0" w:firstColumn="1" w:lastColumn="0" w:noHBand="0" w:noVBand="1"/>
      </w:tblPr>
      <w:tblGrid>
        <w:gridCol w:w="1790"/>
        <w:gridCol w:w="7226"/>
      </w:tblGrid>
      <w:tr w:rsidR="000F14D2" w:rsidRPr="00E2663A" w14:paraId="3A00AFB9" w14:textId="77777777" w:rsidTr="47FC5075">
        <w:tc>
          <w:tcPr>
            <w:tcW w:w="1809" w:type="dxa"/>
            <w:shd w:val="clear" w:color="auto" w:fill="E9D3E9"/>
          </w:tcPr>
          <w:p w14:paraId="614D5436" w14:textId="77777777" w:rsidR="000F14D2" w:rsidRPr="00E2663A" w:rsidRDefault="000F14D2" w:rsidP="00BB36C9">
            <w:pPr>
              <w:rPr>
                <w:rFonts w:cstheme="minorHAnsi"/>
                <w:b/>
              </w:rPr>
            </w:pPr>
            <w:r w:rsidRPr="00E2663A">
              <w:rPr>
                <w:rFonts w:cstheme="minorHAnsi"/>
                <w:b/>
              </w:rPr>
              <w:t>Pixar Framework</w:t>
            </w:r>
          </w:p>
        </w:tc>
        <w:tc>
          <w:tcPr>
            <w:tcW w:w="7433" w:type="dxa"/>
            <w:shd w:val="clear" w:color="auto" w:fill="E9D3E9"/>
          </w:tcPr>
          <w:p w14:paraId="6EA48EA1" w14:textId="77777777" w:rsidR="000F14D2" w:rsidRPr="00E2663A" w:rsidRDefault="000F14D2" w:rsidP="00BB36C9">
            <w:pPr>
              <w:rPr>
                <w:rFonts w:cstheme="minorHAnsi"/>
                <w:b/>
              </w:rPr>
            </w:pPr>
            <w:r w:rsidRPr="00E2663A">
              <w:rPr>
                <w:rFonts w:cstheme="minorHAnsi"/>
                <w:b/>
              </w:rPr>
              <w:t>Improving Continuity of Care for South Cumbria Patients</w:t>
            </w:r>
          </w:p>
        </w:tc>
      </w:tr>
      <w:tr w:rsidR="000F14D2" w:rsidRPr="00E2663A" w14:paraId="10A1C5FC" w14:textId="77777777" w:rsidTr="47FC5075">
        <w:tc>
          <w:tcPr>
            <w:tcW w:w="1809" w:type="dxa"/>
            <w:shd w:val="clear" w:color="auto" w:fill="E9D3E9"/>
          </w:tcPr>
          <w:p w14:paraId="47622226" w14:textId="77777777" w:rsidR="000F14D2" w:rsidRPr="00E2663A" w:rsidRDefault="000F14D2" w:rsidP="00BB36C9">
            <w:pPr>
              <w:rPr>
                <w:rFonts w:cstheme="minorHAnsi"/>
              </w:rPr>
            </w:pPr>
            <w:r w:rsidRPr="00E2663A">
              <w:rPr>
                <w:rFonts w:cstheme="minorHAnsi"/>
              </w:rPr>
              <w:t>Once upon a time</w:t>
            </w:r>
          </w:p>
        </w:tc>
        <w:tc>
          <w:tcPr>
            <w:tcW w:w="7433" w:type="dxa"/>
          </w:tcPr>
          <w:p w14:paraId="1AC4F2C2" w14:textId="1D5F83A9" w:rsidR="000F14D2" w:rsidRPr="00E2663A" w:rsidRDefault="000F14D2" w:rsidP="47FC5075">
            <w:r w:rsidRPr="47FC5075">
              <w:t>The government decided it was important to be able to see a GP quickly</w:t>
            </w:r>
            <w:r w:rsidR="000436C4" w:rsidRPr="47FC5075">
              <w:t>,</w:t>
            </w:r>
            <w:r w:rsidRPr="47FC5075">
              <w:t xml:space="preserve"> at almost any time of day, seven days a week. </w:t>
            </w:r>
          </w:p>
        </w:tc>
      </w:tr>
      <w:tr w:rsidR="000F14D2" w:rsidRPr="00E2663A" w14:paraId="3A8C66FB" w14:textId="77777777" w:rsidTr="47FC5075">
        <w:tc>
          <w:tcPr>
            <w:tcW w:w="1809" w:type="dxa"/>
            <w:shd w:val="clear" w:color="auto" w:fill="E9D3E9"/>
          </w:tcPr>
          <w:p w14:paraId="29350F4B" w14:textId="77777777" w:rsidR="000F14D2" w:rsidRPr="00E2663A" w:rsidRDefault="000F14D2" w:rsidP="00BB36C9">
            <w:pPr>
              <w:rPr>
                <w:rFonts w:cstheme="minorHAnsi"/>
              </w:rPr>
            </w:pPr>
            <w:r w:rsidRPr="00E2663A">
              <w:rPr>
                <w:rFonts w:cstheme="minorHAnsi"/>
              </w:rPr>
              <w:t>Every day</w:t>
            </w:r>
          </w:p>
        </w:tc>
        <w:tc>
          <w:tcPr>
            <w:tcW w:w="7433" w:type="dxa"/>
          </w:tcPr>
          <w:p w14:paraId="7398734E" w14:textId="77777777" w:rsidR="000F14D2" w:rsidRPr="00E2663A" w:rsidRDefault="000F14D2" w:rsidP="00BB36C9">
            <w:pPr>
              <w:rPr>
                <w:rFonts w:cstheme="minorHAnsi"/>
              </w:rPr>
            </w:pPr>
            <w:r w:rsidRPr="00E2663A">
              <w:rPr>
                <w:rFonts w:cstheme="minorHAnsi"/>
              </w:rPr>
              <w:t>It became harder to see your usual GP as speedy access to care was prioritised and fewer GP appointments were available to book in advance.</w:t>
            </w:r>
          </w:p>
        </w:tc>
      </w:tr>
      <w:tr w:rsidR="000F14D2" w:rsidRPr="00E2663A" w14:paraId="3AB8F844" w14:textId="77777777" w:rsidTr="47FC5075">
        <w:tc>
          <w:tcPr>
            <w:tcW w:w="1809" w:type="dxa"/>
            <w:shd w:val="clear" w:color="auto" w:fill="E9D3E9"/>
          </w:tcPr>
          <w:p w14:paraId="37577789" w14:textId="77777777" w:rsidR="000F14D2" w:rsidRPr="00E2663A" w:rsidRDefault="000F14D2" w:rsidP="00BB36C9">
            <w:pPr>
              <w:rPr>
                <w:rFonts w:cstheme="minorHAnsi"/>
              </w:rPr>
            </w:pPr>
            <w:r w:rsidRPr="00E2663A">
              <w:rPr>
                <w:rFonts w:cstheme="minorHAnsi"/>
              </w:rPr>
              <w:t>One day</w:t>
            </w:r>
          </w:p>
        </w:tc>
        <w:tc>
          <w:tcPr>
            <w:tcW w:w="7433" w:type="dxa"/>
          </w:tcPr>
          <w:p w14:paraId="3191A022" w14:textId="456EF483" w:rsidR="000F14D2" w:rsidRPr="00E2663A" w:rsidRDefault="000F14D2" w:rsidP="47FC5075">
            <w:r w:rsidRPr="47FC5075">
              <w:t xml:space="preserve">The Health Foundation responded to the large body of evidence that showed continuity of care with the same GP had positive outcomes for patients, </w:t>
            </w:r>
            <w:proofErr w:type="gramStart"/>
            <w:r w:rsidRPr="47FC5075">
              <w:t>GPs</w:t>
            </w:r>
            <w:proofErr w:type="gramEnd"/>
            <w:r w:rsidRPr="47FC5075">
              <w:t xml:space="preserve"> and services. They awarded South Cumbria Primary Care Collaborative (SCPCC) funding to explore how to increase continuity of care in GP practices.</w:t>
            </w:r>
          </w:p>
        </w:tc>
      </w:tr>
      <w:tr w:rsidR="000F14D2" w:rsidRPr="00E2663A" w14:paraId="673F7866" w14:textId="77777777" w:rsidTr="47FC5075">
        <w:tc>
          <w:tcPr>
            <w:tcW w:w="1809" w:type="dxa"/>
            <w:shd w:val="clear" w:color="auto" w:fill="E9D3E9"/>
          </w:tcPr>
          <w:p w14:paraId="65192038" w14:textId="77777777" w:rsidR="000F14D2" w:rsidRPr="00E2663A" w:rsidRDefault="000F14D2" w:rsidP="00BB36C9">
            <w:pPr>
              <w:rPr>
                <w:rFonts w:cstheme="minorHAnsi"/>
              </w:rPr>
            </w:pPr>
            <w:r w:rsidRPr="00E2663A">
              <w:rPr>
                <w:rFonts w:cstheme="minorHAnsi"/>
              </w:rPr>
              <w:t>Because of that…</w:t>
            </w:r>
          </w:p>
        </w:tc>
        <w:tc>
          <w:tcPr>
            <w:tcW w:w="7433" w:type="dxa"/>
          </w:tcPr>
          <w:p w14:paraId="0FF5E42E" w14:textId="77777777" w:rsidR="000F14D2" w:rsidRPr="00E2663A" w:rsidRDefault="000F14D2" w:rsidP="00BB36C9">
            <w:pPr>
              <w:rPr>
                <w:rFonts w:cstheme="minorHAnsi"/>
              </w:rPr>
            </w:pPr>
            <w:r w:rsidRPr="00E2663A">
              <w:rPr>
                <w:rFonts w:cstheme="minorHAnsi"/>
              </w:rPr>
              <w:t>SCPCC recruited local practices and a Quality Service Improvement Facilitator to support practices in improving continuity of care.</w:t>
            </w:r>
          </w:p>
        </w:tc>
      </w:tr>
      <w:tr w:rsidR="000F14D2" w:rsidRPr="00E2663A" w14:paraId="6C16E996" w14:textId="77777777" w:rsidTr="47FC5075">
        <w:tc>
          <w:tcPr>
            <w:tcW w:w="1809" w:type="dxa"/>
            <w:shd w:val="clear" w:color="auto" w:fill="E9D3E9"/>
          </w:tcPr>
          <w:p w14:paraId="08FACA08" w14:textId="77777777" w:rsidR="000F14D2" w:rsidRPr="00E2663A" w:rsidRDefault="000F14D2" w:rsidP="00BB36C9">
            <w:pPr>
              <w:rPr>
                <w:rFonts w:cstheme="minorHAnsi"/>
              </w:rPr>
            </w:pPr>
            <w:r w:rsidRPr="00E2663A">
              <w:rPr>
                <w:rFonts w:cstheme="minorHAnsi"/>
              </w:rPr>
              <w:t>Because of that…</w:t>
            </w:r>
          </w:p>
        </w:tc>
        <w:tc>
          <w:tcPr>
            <w:tcW w:w="7433" w:type="dxa"/>
          </w:tcPr>
          <w:p w14:paraId="18255ABE" w14:textId="0014F959" w:rsidR="000F14D2" w:rsidRPr="00E2663A" w:rsidRDefault="000F14D2" w:rsidP="47FC5075">
            <w:r w:rsidRPr="47FC5075">
              <w:t xml:space="preserve">Practices were able to identify changes that they could implement whilst developing quality improvement skills and confidence to apply them. The changes that they implemented improved continuity of care, increased </w:t>
            </w:r>
            <w:proofErr w:type="gramStart"/>
            <w:r w:rsidRPr="47FC5075">
              <w:t>patient</w:t>
            </w:r>
            <w:proofErr w:type="gramEnd"/>
            <w:r w:rsidRPr="47FC5075">
              <w:t xml:space="preserve"> and staff satisfaction.</w:t>
            </w:r>
          </w:p>
        </w:tc>
      </w:tr>
      <w:tr w:rsidR="000F14D2" w:rsidRPr="00E2663A" w14:paraId="1C17B1DA" w14:textId="77777777" w:rsidTr="47FC5075">
        <w:tc>
          <w:tcPr>
            <w:tcW w:w="1809" w:type="dxa"/>
            <w:shd w:val="clear" w:color="auto" w:fill="E9D3E9"/>
          </w:tcPr>
          <w:p w14:paraId="460C1308" w14:textId="77777777" w:rsidR="000F14D2" w:rsidRPr="00E2663A" w:rsidRDefault="000F14D2" w:rsidP="00BB36C9">
            <w:pPr>
              <w:rPr>
                <w:rFonts w:cstheme="minorHAnsi"/>
              </w:rPr>
            </w:pPr>
            <w:r w:rsidRPr="00E2663A">
              <w:rPr>
                <w:rFonts w:cstheme="minorHAnsi"/>
              </w:rPr>
              <w:t>Until finally</w:t>
            </w:r>
          </w:p>
        </w:tc>
        <w:tc>
          <w:tcPr>
            <w:tcW w:w="7433" w:type="dxa"/>
          </w:tcPr>
          <w:p w14:paraId="5842F757" w14:textId="77777777" w:rsidR="000F14D2" w:rsidRPr="00E2663A" w:rsidRDefault="000F14D2" w:rsidP="00BB36C9">
            <w:pPr>
              <w:rPr>
                <w:rFonts w:cstheme="minorHAnsi"/>
              </w:rPr>
            </w:pPr>
            <w:r w:rsidRPr="00E2663A">
              <w:rPr>
                <w:rFonts w:cstheme="minorHAnsi"/>
              </w:rPr>
              <w:t>The learning and tools from the project practices were shared with all practices across Morecambe Bay so they too could implement their own changes.</w:t>
            </w:r>
          </w:p>
        </w:tc>
      </w:tr>
    </w:tbl>
    <w:p w14:paraId="540ECB97" w14:textId="77777777" w:rsidR="000F14D2" w:rsidRPr="00E2663A" w:rsidRDefault="000F14D2" w:rsidP="000F14D2">
      <w:pPr>
        <w:pStyle w:val="NormalWeb"/>
        <w:spacing w:before="0" w:beforeAutospacing="0" w:after="0" w:afterAutospacing="0"/>
        <w:rPr>
          <w:rFonts w:asciiTheme="minorHAnsi" w:eastAsiaTheme="minorHAnsi" w:hAnsiTheme="minorHAnsi" w:cstheme="minorHAnsi"/>
          <w:b/>
          <w:sz w:val="22"/>
          <w:szCs w:val="22"/>
          <w:lang w:eastAsia="en-US"/>
        </w:rPr>
      </w:pPr>
    </w:p>
    <w:tbl>
      <w:tblPr>
        <w:tblStyle w:val="TableGrid"/>
        <w:tblW w:w="9256" w:type="dxa"/>
        <w:tblLook w:val="04A0" w:firstRow="1" w:lastRow="0" w:firstColumn="1" w:lastColumn="0" w:noHBand="0" w:noVBand="1"/>
      </w:tblPr>
      <w:tblGrid>
        <w:gridCol w:w="1811"/>
        <w:gridCol w:w="7445"/>
      </w:tblGrid>
      <w:tr w:rsidR="000F14D2" w:rsidRPr="00E2663A" w14:paraId="7C566C56" w14:textId="77777777" w:rsidTr="47FC5075">
        <w:trPr>
          <w:trHeight w:val="269"/>
        </w:trPr>
        <w:tc>
          <w:tcPr>
            <w:tcW w:w="1811" w:type="dxa"/>
            <w:tcBorders>
              <w:top w:val="single" w:sz="4" w:space="0" w:color="auto"/>
              <w:left w:val="single" w:sz="4" w:space="0" w:color="auto"/>
              <w:bottom w:val="single" w:sz="4" w:space="0" w:color="auto"/>
              <w:right w:val="single" w:sz="4" w:space="0" w:color="auto"/>
            </w:tcBorders>
            <w:shd w:val="clear" w:color="auto" w:fill="E9D3E9"/>
          </w:tcPr>
          <w:p w14:paraId="56A54010" w14:textId="77777777" w:rsidR="000F14D2" w:rsidRPr="00E2663A" w:rsidRDefault="000F14D2" w:rsidP="00BB36C9">
            <w:pPr>
              <w:spacing w:after="200"/>
              <w:rPr>
                <w:rFonts w:cstheme="minorHAnsi"/>
                <w:b/>
              </w:rPr>
            </w:pPr>
          </w:p>
        </w:tc>
        <w:tc>
          <w:tcPr>
            <w:tcW w:w="7445" w:type="dxa"/>
            <w:tcBorders>
              <w:top w:val="single" w:sz="4" w:space="0" w:color="auto"/>
              <w:left w:val="single" w:sz="4" w:space="0" w:color="auto"/>
              <w:bottom w:val="single" w:sz="4" w:space="0" w:color="auto"/>
              <w:right w:val="single" w:sz="4" w:space="0" w:color="auto"/>
            </w:tcBorders>
            <w:shd w:val="clear" w:color="auto" w:fill="E9D3E9"/>
            <w:hideMark/>
          </w:tcPr>
          <w:p w14:paraId="1C978858" w14:textId="77777777" w:rsidR="000F14D2" w:rsidRPr="00E2663A" w:rsidRDefault="000F14D2" w:rsidP="00BB36C9">
            <w:pPr>
              <w:spacing w:after="200"/>
              <w:rPr>
                <w:rFonts w:cstheme="minorHAnsi"/>
                <w:b/>
              </w:rPr>
            </w:pPr>
            <w:r w:rsidRPr="00E2663A">
              <w:rPr>
                <w:rFonts w:cstheme="minorHAnsi"/>
                <w:b/>
              </w:rPr>
              <w:t>Improving Continuity of Care and Access for Nutwood Patients</w:t>
            </w:r>
          </w:p>
        </w:tc>
      </w:tr>
      <w:tr w:rsidR="000F14D2" w:rsidRPr="00E2663A" w14:paraId="5DA42DB6" w14:textId="77777777" w:rsidTr="47FC5075">
        <w:trPr>
          <w:trHeight w:val="884"/>
        </w:trPr>
        <w:tc>
          <w:tcPr>
            <w:tcW w:w="1811" w:type="dxa"/>
            <w:tcBorders>
              <w:top w:val="single" w:sz="4" w:space="0" w:color="auto"/>
              <w:left w:val="single" w:sz="4" w:space="0" w:color="auto"/>
              <w:bottom w:val="single" w:sz="4" w:space="0" w:color="auto"/>
              <w:right w:val="single" w:sz="4" w:space="0" w:color="auto"/>
            </w:tcBorders>
            <w:shd w:val="clear" w:color="auto" w:fill="E9D3E9"/>
            <w:hideMark/>
          </w:tcPr>
          <w:p w14:paraId="1A870D51" w14:textId="77777777" w:rsidR="000F14D2" w:rsidRPr="00E2663A" w:rsidRDefault="000F14D2" w:rsidP="00BB36C9">
            <w:pPr>
              <w:spacing w:after="200"/>
              <w:rPr>
                <w:rFonts w:cstheme="minorHAnsi"/>
              </w:rPr>
            </w:pPr>
            <w:r w:rsidRPr="00E2663A">
              <w:rPr>
                <w:rFonts w:cstheme="minorHAnsi"/>
              </w:rPr>
              <w:t>Once upon a time</w:t>
            </w:r>
          </w:p>
        </w:tc>
        <w:tc>
          <w:tcPr>
            <w:tcW w:w="7445" w:type="dxa"/>
            <w:tcBorders>
              <w:top w:val="single" w:sz="4" w:space="0" w:color="auto"/>
              <w:left w:val="single" w:sz="4" w:space="0" w:color="auto"/>
              <w:bottom w:val="single" w:sz="4" w:space="0" w:color="auto"/>
              <w:right w:val="single" w:sz="4" w:space="0" w:color="auto"/>
            </w:tcBorders>
            <w:hideMark/>
          </w:tcPr>
          <w:p w14:paraId="4A168975" w14:textId="0A4E87EA" w:rsidR="000F14D2" w:rsidRPr="00E2663A" w:rsidRDefault="000F14D2" w:rsidP="47FC5075">
            <w:pPr>
              <w:spacing w:after="200"/>
            </w:pPr>
            <w:r w:rsidRPr="47FC5075">
              <w:t xml:space="preserve">Life changed radically for us – two longstanding GPs left, babies started to arrive, our staff team </w:t>
            </w:r>
            <w:proofErr w:type="gramStart"/>
            <w:r w:rsidRPr="47FC5075">
              <w:t>expanded</w:t>
            </w:r>
            <w:proofErr w:type="gramEnd"/>
            <w:r w:rsidRPr="47FC5075">
              <w:t xml:space="preserve"> and we had a new building. The NHS’s expectations of general practice were forever expanding. We were slowly sinking!</w:t>
            </w:r>
          </w:p>
        </w:tc>
      </w:tr>
      <w:tr w:rsidR="000F14D2" w:rsidRPr="00E2663A" w14:paraId="299A17A6" w14:textId="77777777" w:rsidTr="47FC5075">
        <w:trPr>
          <w:trHeight w:val="1734"/>
        </w:trPr>
        <w:tc>
          <w:tcPr>
            <w:tcW w:w="1811" w:type="dxa"/>
            <w:tcBorders>
              <w:top w:val="single" w:sz="4" w:space="0" w:color="auto"/>
              <w:left w:val="single" w:sz="4" w:space="0" w:color="auto"/>
              <w:bottom w:val="single" w:sz="4" w:space="0" w:color="auto"/>
              <w:right w:val="single" w:sz="4" w:space="0" w:color="auto"/>
            </w:tcBorders>
            <w:shd w:val="clear" w:color="auto" w:fill="E9D3E9"/>
            <w:hideMark/>
          </w:tcPr>
          <w:p w14:paraId="7E7A81A5" w14:textId="77777777" w:rsidR="000F14D2" w:rsidRPr="00E2663A" w:rsidRDefault="000F14D2" w:rsidP="00BB36C9">
            <w:pPr>
              <w:spacing w:after="200"/>
              <w:rPr>
                <w:rFonts w:cstheme="minorHAnsi"/>
              </w:rPr>
            </w:pPr>
            <w:r w:rsidRPr="00E2663A">
              <w:rPr>
                <w:rFonts w:cstheme="minorHAnsi"/>
              </w:rPr>
              <w:t>Every day</w:t>
            </w:r>
          </w:p>
        </w:tc>
        <w:tc>
          <w:tcPr>
            <w:tcW w:w="7445" w:type="dxa"/>
            <w:tcBorders>
              <w:top w:val="single" w:sz="4" w:space="0" w:color="auto"/>
              <w:left w:val="single" w:sz="4" w:space="0" w:color="auto"/>
              <w:bottom w:val="single" w:sz="4" w:space="0" w:color="auto"/>
              <w:right w:val="single" w:sz="4" w:space="0" w:color="auto"/>
            </w:tcBorders>
            <w:hideMark/>
          </w:tcPr>
          <w:p w14:paraId="3CCC91AD" w14:textId="77777777" w:rsidR="000F14D2" w:rsidRPr="00E2663A" w:rsidRDefault="000F14D2" w:rsidP="00BB36C9">
            <w:pPr>
              <w:rPr>
                <w:rFonts w:cstheme="minorHAnsi"/>
              </w:rPr>
            </w:pPr>
            <w:r w:rsidRPr="00E2663A">
              <w:rPr>
                <w:rFonts w:cstheme="minorHAnsi"/>
              </w:rPr>
              <w:t xml:space="preserve">It became harder for patients to see their usual GP and the waiting times for all sorts of care were lengthening. The 8am rush was increasing, and firefighting was becoming the norm for the reception team and call handlers. </w:t>
            </w:r>
          </w:p>
          <w:p w14:paraId="0EFD61B5" w14:textId="77777777" w:rsidR="000F14D2" w:rsidRPr="00E2663A" w:rsidRDefault="000F14D2" w:rsidP="00BB36C9">
            <w:pPr>
              <w:spacing w:after="200"/>
              <w:rPr>
                <w:rFonts w:cstheme="minorHAnsi"/>
              </w:rPr>
            </w:pPr>
            <w:r w:rsidRPr="00E2663A">
              <w:rPr>
                <w:rFonts w:cstheme="minorHAnsi"/>
              </w:rPr>
              <w:t>With escalating ‘busyness’ we were becoming less efficient, and frequently repeating work as patients and problems were passed from team member to team member.</w:t>
            </w:r>
          </w:p>
        </w:tc>
      </w:tr>
      <w:tr w:rsidR="000F14D2" w:rsidRPr="00E2663A" w14:paraId="6E01A8D3" w14:textId="77777777" w:rsidTr="47FC5075">
        <w:trPr>
          <w:trHeight w:val="1602"/>
        </w:trPr>
        <w:tc>
          <w:tcPr>
            <w:tcW w:w="1811" w:type="dxa"/>
            <w:tcBorders>
              <w:top w:val="single" w:sz="4" w:space="0" w:color="auto"/>
              <w:left w:val="single" w:sz="4" w:space="0" w:color="auto"/>
              <w:bottom w:val="single" w:sz="4" w:space="0" w:color="auto"/>
              <w:right w:val="single" w:sz="4" w:space="0" w:color="auto"/>
            </w:tcBorders>
            <w:shd w:val="clear" w:color="auto" w:fill="E9D3E9"/>
            <w:hideMark/>
          </w:tcPr>
          <w:p w14:paraId="178A0C4E" w14:textId="77777777" w:rsidR="000F14D2" w:rsidRPr="00E2663A" w:rsidRDefault="000F14D2" w:rsidP="00BB36C9">
            <w:pPr>
              <w:spacing w:after="200"/>
              <w:rPr>
                <w:rFonts w:cstheme="minorHAnsi"/>
              </w:rPr>
            </w:pPr>
            <w:r w:rsidRPr="00E2663A">
              <w:rPr>
                <w:rFonts w:cstheme="minorHAnsi"/>
              </w:rPr>
              <w:lastRenderedPageBreak/>
              <w:t>One day</w:t>
            </w:r>
          </w:p>
        </w:tc>
        <w:tc>
          <w:tcPr>
            <w:tcW w:w="7445" w:type="dxa"/>
            <w:tcBorders>
              <w:top w:val="single" w:sz="4" w:space="0" w:color="auto"/>
              <w:left w:val="single" w:sz="4" w:space="0" w:color="auto"/>
              <w:bottom w:val="single" w:sz="4" w:space="0" w:color="auto"/>
              <w:right w:val="single" w:sz="4" w:space="0" w:color="auto"/>
            </w:tcBorders>
            <w:hideMark/>
          </w:tcPr>
          <w:p w14:paraId="2606CD60" w14:textId="7D2C9BAC" w:rsidR="000F14D2" w:rsidRPr="00E2663A" w:rsidRDefault="000F14D2" w:rsidP="47FC5075">
            <w:pPr>
              <w:spacing w:after="200"/>
            </w:pPr>
            <w:r w:rsidRPr="47FC5075">
              <w:t xml:space="preserve">We decided to leap into the unknown!  After 9 months of </w:t>
            </w:r>
            <w:r w:rsidR="0000772D" w:rsidRPr="47FC5075">
              <w:t>deliberation,</w:t>
            </w:r>
            <w:r w:rsidRPr="47FC5075">
              <w:t xml:space="preserve"> we launched </w:t>
            </w:r>
            <w:proofErr w:type="spellStart"/>
            <w:r w:rsidRPr="47FC5075">
              <w:t>AskmyGP</w:t>
            </w:r>
            <w:proofErr w:type="spellEnd"/>
            <w:r w:rsidRPr="47FC5075">
              <w:t xml:space="preserve"> – a radical new approach to handling day</w:t>
            </w:r>
            <w:r w:rsidR="000436C4" w:rsidRPr="47FC5075">
              <w:t>-</w:t>
            </w:r>
            <w:r w:rsidRPr="47FC5075">
              <w:t>to</w:t>
            </w:r>
            <w:r w:rsidR="000436C4" w:rsidRPr="47FC5075">
              <w:t>-</w:t>
            </w:r>
            <w:r w:rsidRPr="47FC5075">
              <w:t xml:space="preserve">day demand.  Wherever possible we dealt with each day’s work on that day, while trying to allow forward planning where needed.  We </w:t>
            </w:r>
            <w:proofErr w:type="gramStart"/>
            <w:r w:rsidRPr="47FC5075">
              <w:t>opened up</w:t>
            </w:r>
            <w:proofErr w:type="gramEnd"/>
            <w:r w:rsidRPr="47FC5075">
              <w:t xml:space="preserve"> access so people can “call, click or come down”, and then dealt with their issues and problems either online, on the phone or face</w:t>
            </w:r>
            <w:r w:rsidR="000436C4" w:rsidRPr="47FC5075">
              <w:t>-</w:t>
            </w:r>
            <w:r w:rsidRPr="47FC5075">
              <w:t>to</w:t>
            </w:r>
            <w:r w:rsidR="000436C4" w:rsidRPr="47FC5075">
              <w:t>-</w:t>
            </w:r>
            <w:r w:rsidRPr="47FC5075">
              <w:t>face.</w:t>
            </w:r>
          </w:p>
        </w:tc>
      </w:tr>
      <w:tr w:rsidR="000F14D2" w:rsidRPr="00E2663A" w14:paraId="74C19D09" w14:textId="77777777" w:rsidTr="47FC5075">
        <w:trPr>
          <w:trHeight w:val="1332"/>
        </w:trPr>
        <w:tc>
          <w:tcPr>
            <w:tcW w:w="1811" w:type="dxa"/>
            <w:tcBorders>
              <w:top w:val="single" w:sz="4" w:space="0" w:color="auto"/>
              <w:left w:val="single" w:sz="4" w:space="0" w:color="auto"/>
              <w:bottom w:val="single" w:sz="4" w:space="0" w:color="auto"/>
              <w:right w:val="single" w:sz="4" w:space="0" w:color="auto"/>
            </w:tcBorders>
            <w:shd w:val="clear" w:color="auto" w:fill="E9D3E9"/>
            <w:hideMark/>
          </w:tcPr>
          <w:p w14:paraId="50B69565" w14:textId="77777777" w:rsidR="000F14D2" w:rsidRPr="00E2663A" w:rsidRDefault="000F14D2" w:rsidP="00BB36C9">
            <w:pPr>
              <w:spacing w:after="200"/>
              <w:rPr>
                <w:rFonts w:cstheme="minorHAnsi"/>
              </w:rPr>
            </w:pPr>
            <w:r w:rsidRPr="00E2663A">
              <w:rPr>
                <w:rFonts w:cstheme="minorHAnsi"/>
              </w:rPr>
              <w:t>Because of that…</w:t>
            </w:r>
          </w:p>
        </w:tc>
        <w:tc>
          <w:tcPr>
            <w:tcW w:w="7445" w:type="dxa"/>
            <w:tcBorders>
              <w:top w:val="single" w:sz="4" w:space="0" w:color="auto"/>
              <w:left w:val="single" w:sz="4" w:space="0" w:color="auto"/>
              <w:bottom w:val="single" w:sz="4" w:space="0" w:color="auto"/>
              <w:right w:val="single" w:sz="4" w:space="0" w:color="auto"/>
            </w:tcBorders>
            <w:hideMark/>
          </w:tcPr>
          <w:p w14:paraId="078E2F84" w14:textId="4E3CF832" w:rsidR="000F14D2" w:rsidRPr="00E2663A" w:rsidRDefault="000F14D2" w:rsidP="47FC5075">
            <w:pPr>
              <w:spacing w:after="200"/>
            </w:pPr>
            <w:r w:rsidRPr="47FC5075">
              <w:t xml:space="preserve">Our average wait for a routine GP </w:t>
            </w:r>
            <w:r w:rsidR="000436C4" w:rsidRPr="47FC5075">
              <w:t>face-to-face</w:t>
            </w:r>
            <w:r w:rsidRPr="47FC5075">
              <w:t xml:space="preserve"> appointment dropped to just over a day and for phone contact to a few hours.  GPs now deal with about 40% of requests </w:t>
            </w:r>
            <w:r w:rsidR="000436C4" w:rsidRPr="47FC5075">
              <w:t>face-to-face</w:t>
            </w:r>
            <w:r w:rsidRPr="47FC5075">
              <w:t>, 40% by phone and 20% online.  We have continued our ‘traditional’ approach to proactive care for people with long term conditions and for preventative care.  Our patients are very happy with the changes.</w:t>
            </w:r>
          </w:p>
        </w:tc>
      </w:tr>
      <w:tr w:rsidR="000F14D2" w:rsidRPr="00E2663A" w14:paraId="6508EB28" w14:textId="77777777" w:rsidTr="47FC5075">
        <w:trPr>
          <w:trHeight w:val="1362"/>
        </w:trPr>
        <w:tc>
          <w:tcPr>
            <w:tcW w:w="1811" w:type="dxa"/>
            <w:tcBorders>
              <w:top w:val="single" w:sz="4" w:space="0" w:color="auto"/>
              <w:left w:val="single" w:sz="4" w:space="0" w:color="auto"/>
              <w:bottom w:val="single" w:sz="4" w:space="0" w:color="auto"/>
              <w:right w:val="single" w:sz="4" w:space="0" w:color="auto"/>
            </w:tcBorders>
            <w:shd w:val="clear" w:color="auto" w:fill="E9D3E9"/>
            <w:hideMark/>
          </w:tcPr>
          <w:p w14:paraId="42B26A6A" w14:textId="77777777" w:rsidR="000F14D2" w:rsidRPr="00E2663A" w:rsidRDefault="000F14D2" w:rsidP="00BB36C9">
            <w:pPr>
              <w:spacing w:after="200"/>
              <w:rPr>
                <w:rFonts w:cstheme="minorHAnsi"/>
              </w:rPr>
            </w:pPr>
            <w:r w:rsidRPr="00E2663A">
              <w:rPr>
                <w:rFonts w:cstheme="minorHAnsi"/>
              </w:rPr>
              <w:t>Because of that…</w:t>
            </w:r>
          </w:p>
        </w:tc>
        <w:tc>
          <w:tcPr>
            <w:tcW w:w="7445" w:type="dxa"/>
            <w:tcBorders>
              <w:top w:val="single" w:sz="4" w:space="0" w:color="auto"/>
              <w:left w:val="single" w:sz="4" w:space="0" w:color="auto"/>
              <w:bottom w:val="single" w:sz="4" w:space="0" w:color="auto"/>
              <w:right w:val="single" w:sz="4" w:space="0" w:color="auto"/>
            </w:tcBorders>
            <w:hideMark/>
          </w:tcPr>
          <w:p w14:paraId="51A93FFF" w14:textId="41A5E918" w:rsidR="000F14D2" w:rsidRPr="00E2663A" w:rsidRDefault="000F14D2" w:rsidP="47FC5075">
            <w:pPr>
              <w:spacing w:after="200"/>
            </w:pPr>
            <w:r w:rsidRPr="47FC5075">
              <w:t xml:space="preserve">The levels of stress within our admin team </w:t>
            </w:r>
            <w:proofErr w:type="gramStart"/>
            <w:r w:rsidRPr="47FC5075">
              <w:t>has</w:t>
            </w:r>
            <w:proofErr w:type="gramEnd"/>
            <w:r w:rsidRPr="47FC5075">
              <w:t xml:space="preserve"> fallen; more often people get to see the right person first time (95% of the time for when people want to be put in touch with a specific GP); we are doing less re-work (such as in following</w:t>
            </w:r>
            <w:r w:rsidR="000436C4" w:rsidRPr="47FC5075">
              <w:t>-</w:t>
            </w:r>
            <w:r w:rsidRPr="47FC5075">
              <w:t xml:space="preserve">up results); GPs are working very differently, which feels a lot better, but are not working less hard </w:t>
            </w:r>
            <w:r w:rsidRPr="47FC5075">
              <w:rPr>
                <w:rFonts w:ascii="MS Gothic" w:eastAsia="MS Gothic" w:hAnsi="MS Gothic" w:cs="MS Gothic"/>
              </w:rPr>
              <w:t>☹</w:t>
            </w:r>
            <w:r w:rsidRPr="47FC5075">
              <w:rPr>
                <w:rFonts w:eastAsia="Segoe UI Emoji"/>
              </w:rPr>
              <w:t>.</w:t>
            </w:r>
          </w:p>
        </w:tc>
      </w:tr>
      <w:tr w:rsidR="000F14D2" w:rsidRPr="00E2663A" w14:paraId="0C0AD236" w14:textId="77777777" w:rsidTr="47FC5075">
        <w:trPr>
          <w:trHeight w:val="793"/>
        </w:trPr>
        <w:tc>
          <w:tcPr>
            <w:tcW w:w="1811" w:type="dxa"/>
            <w:tcBorders>
              <w:top w:val="single" w:sz="4" w:space="0" w:color="auto"/>
              <w:left w:val="single" w:sz="4" w:space="0" w:color="auto"/>
              <w:bottom w:val="single" w:sz="4" w:space="0" w:color="auto"/>
              <w:right w:val="single" w:sz="4" w:space="0" w:color="auto"/>
            </w:tcBorders>
            <w:shd w:val="clear" w:color="auto" w:fill="E9D3E9"/>
            <w:hideMark/>
          </w:tcPr>
          <w:p w14:paraId="22324F59" w14:textId="77777777" w:rsidR="000F14D2" w:rsidRPr="00E2663A" w:rsidRDefault="000F14D2" w:rsidP="00BB36C9">
            <w:pPr>
              <w:spacing w:after="200"/>
              <w:rPr>
                <w:rFonts w:cstheme="minorHAnsi"/>
              </w:rPr>
            </w:pPr>
            <w:r w:rsidRPr="00E2663A">
              <w:rPr>
                <w:rFonts w:cstheme="minorHAnsi"/>
              </w:rPr>
              <w:t>Until finally</w:t>
            </w:r>
          </w:p>
        </w:tc>
        <w:tc>
          <w:tcPr>
            <w:tcW w:w="7445" w:type="dxa"/>
            <w:tcBorders>
              <w:top w:val="single" w:sz="4" w:space="0" w:color="auto"/>
              <w:left w:val="single" w:sz="4" w:space="0" w:color="auto"/>
              <w:bottom w:val="single" w:sz="4" w:space="0" w:color="auto"/>
              <w:right w:val="single" w:sz="4" w:space="0" w:color="auto"/>
            </w:tcBorders>
            <w:hideMark/>
          </w:tcPr>
          <w:p w14:paraId="7F1ADFCC" w14:textId="77777777" w:rsidR="000F14D2" w:rsidRPr="00E2663A" w:rsidRDefault="000F14D2" w:rsidP="00BB36C9">
            <w:pPr>
              <w:rPr>
                <w:rFonts w:cstheme="minorHAnsi"/>
              </w:rPr>
            </w:pPr>
            <w:proofErr w:type="gramStart"/>
            <w:r w:rsidRPr="00E2663A">
              <w:rPr>
                <w:rFonts w:cstheme="minorHAnsi"/>
              </w:rPr>
              <w:t>Well</w:t>
            </w:r>
            <w:proofErr w:type="gramEnd"/>
            <w:r w:rsidRPr="00E2663A">
              <w:rPr>
                <w:rFonts w:cstheme="minorHAnsi"/>
              </w:rPr>
              <w:t xml:space="preserve"> the journey has just begun …</w:t>
            </w:r>
          </w:p>
          <w:p w14:paraId="4508867A" w14:textId="77777777" w:rsidR="000F14D2" w:rsidRPr="00E2663A" w:rsidRDefault="000F14D2" w:rsidP="00BB36C9">
            <w:pPr>
              <w:rPr>
                <w:rFonts w:cstheme="minorHAnsi"/>
              </w:rPr>
            </w:pPr>
            <w:proofErr w:type="gramStart"/>
            <w:r w:rsidRPr="00E2663A">
              <w:rPr>
                <w:rFonts w:cstheme="minorHAnsi"/>
              </w:rPr>
              <w:t>That’s</w:t>
            </w:r>
            <w:proofErr w:type="gramEnd"/>
            <w:r w:rsidRPr="00E2663A">
              <w:rPr>
                <w:rFonts w:cstheme="minorHAnsi"/>
              </w:rPr>
              <w:t xml:space="preserve"> what today is about.  </w:t>
            </w:r>
          </w:p>
          <w:p w14:paraId="731BC96A" w14:textId="77777777" w:rsidR="000F14D2" w:rsidRPr="00E2663A" w:rsidRDefault="000F14D2" w:rsidP="00BB36C9">
            <w:pPr>
              <w:spacing w:after="200"/>
              <w:rPr>
                <w:rFonts w:cstheme="minorHAnsi"/>
              </w:rPr>
            </w:pPr>
            <w:r w:rsidRPr="00E2663A">
              <w:rPr>
                <w:rFonts w:cstheme="minorHAnsi"/>
              </w:rPr>
              <w:t>What challenges do we still face and how can we address them?</w:t>
            </w:r>
          </w:p>
        </w:tc>
      </w:tr>
    </w:tbl>
    <w:p w14:paraId="162F07E9" w14:textId="77777777" w:rsidR="000F14D2" w:rsidRPr="00E2663A" w:rsidRDefault="000F14D2" w:rsidP="000F14D2">
      <w:pPr>
        <w:rPr>
          <w:rFonts w:cstheme="minorHAnsi"/>
        </w:rPr>
      </w:pPr>
    </w:p>
    <w:tbl>
      <w:tblPr>
        <w:tblStyle w:val="TableGrid"/>
        <w:tblW w:w="0" w:type="auto"/>
        <w:shd w:val="clear" w:color="auto" w:fill="E9D3E9" w:themeFill="background1" w:themeFillShade="F2"/>
        <w:tblLook w:val="04A0" w:firstRow="1" w:lastRow="0" w:firstColumn="1" w:lastColumn="0" w:noHBand="0" w:noVBand="1"/>
      </w:tblPr>
      <w:tblGrid>
        <w:gridCol w:w="1789"/>
        <w:gridCol w:w="7227"/>
      </w:tblGrid>
      <w:tr w:rsidR="000F14D2" w:rsidRPr="00E2663A" w14:paraId="4BE44162" w14:textId="77777777" w:rsidTr="47FC5075">
        <w:tc>
          <w:tcPr>
            <w:tcW w:w="1809" w:type="dxa"/>
            <w:shd w:val="clear" w:color="auto" w:fill="E9D3E9"/>
          </w:tcPr>
          <w:p w14:paraId="254F2227" w14:textId="77777777" w:rsidR="000F14D2" w:rsidRPr="00E2663A" w:rsidRDefault="000F14D2" w:rsidP="00BB36C9">
            <w:pPr>
              <w:rPr>
                <w:rFonts w:cstheme="minorHAnsi"/>
                <w:b/>
              </w:rPr>
            </w:pPr>
            <w:r w:rsidRPr="00E2663A">
              <w:rPr>
                <w:rFonts w:cstheme="minorHAnsi"/>
                <w:b/>
              </w:rPr>
              <w:t>Pixar Framework</w:t>
            </w:r>
          </w:p>
        </w:tc>
        <w:tc>
          <w:tcPr>
            <w:tcW w:w="7433" w:type="dxa"/>
            <w:shd w:val="clear" w:color="auto" w:fill="E9D3E9"/>
          </w:tcPr>
          <w:p w14:paraId="67DE07F5" w14:textId="77777777" w:rsidR="000F14D2" w:rsidRPr="00E2663A" w:rsidRDefault="000F14D2" w:rsidP="00BB36C9">
            <w:pPr>
              <w:rPr>
                <w:rFonts w:cstheme="minorHAnsi"/>
                <w:b/>
              </w:rPr>
            </w:pPr>
            <w:r w:rsidRPr="00E2663A">
              <w:rPr>
                <w:rFonts w:cstheme="minorHAnsi"/>
                <w:b/>
              </w:rPr>
              <w:t>Time for Care Programme (2016-2019)</w:t>
            </w:r>
          </w:p>
        </w:tc>
      </w:tr>
      <w:tr w:rsidR="000F14D2" w:rsidRPr="00E2663A" w14:paraId="0EC37C68" w14:textId="77777777" w:rsidTr="47FC5075">
        <w:tc>
          <w:tcPr>
            <w:tcW w:w="1809" w:type="dxa"/>
            <w:shd w:val="clear" w:color="auto" w:fill="E9D3E9"/>
          </w:tcPr>
          <w:p w14:paraId="0EAD1E5A" w14:textId="77777777" w:rsidR="000F14D2" w:rsidRPr="00E2663A" w:rsidRDefault="000F14D2" w:rsidP="00BB36C9">
            <w:pPr>
              <w:rPr>
                <w:rFonts w:cstheme="minorHAnsi"/>
              </w:rPr>
            </w:pPr>
            <w:r w:rsidRPr="00E2663A">
              <w:rPr>
                <w:rFonts w:cstheme="minorHAnsi"/>
              </w:rPr>
              <w:t>Once upon a time</w:t>
            </w:r>
          </w:p>
        </w:tc>
        <w:tc>
          <w:tcPr>
            <w:tcW w:w="7433" w:type="dxa"/>
            <w:shd w:val="clear" w:color="auto" w:fill="auto"/>
          </w:tcPr>
          <w:p w14:paraId="22721CB1" w14:textId="0C245E59" w:rsidR="000F14D2" w:rsidRPr="00E2663A" w:rsidRDefault="000F14D2" w:rsidP="47FC5075">
            <w:r w:rsidRPr="47FC5075">
              <w:t xml:space="preserve">The general practice workforce was under tremendous pressure. There </w:t>
            </w:r>
            <w:r w:rsidR="000436C4" w:rsidRPr="47FC5075">
              <w:t xml:space="preserve">was </w:t>
            </w:r>
            <w:r w:rsidRPr="47FC5075">
              <w:t>more work, increasing costs</w:t>
            </w:r>
            <w:r w:rsidR="000436C4" w:rsidRPr="47FC5075">
              <w:t xml:space="preserve"> and</w:t>
            </w:r>
            <w:r w:rsidRPr="47FC5075">
              <w:t xml:space="preserve"> patient expectations, tighter financial constraints, low staff morale and difficulties in staff recruitment and retention. </w:t>
            </w:r>
          </w:p>
        </w:tc>
      </w:tr>
      <w:tr w:rsidR="000F14D2" w:rsidRPr="00E2663A" w14:paraId="628D4DCC" w14:textId="77777777" w:rsidTr="47FC5075">
        <w:tc>
          <w:tcPr>
            <w:tcW w:w="1809" w:type="dxa"/>
            <w:shd w:val="clear" w:color="auto" w:fill="E9D3E9"/>
          </w:tcPr>
          <w:p w14:paraId="7C886DE8" w14:textId="77777777" w:rsidR="000F14D2" w:rsidRPr="00E2663A" w:rsidRDefault="000F14D2" w:rsidP="00BB36C9">
            <w:pPr>
              <w:rPr>
                <w:rFonts w:cstheme="minorHAnsi"/>
              </w:rPr>
            </w:pPr>
            <w:r w:rsidRPr="00E2663A">
              <w:rPr>
                <w:rFonts w:cstheme="minorHAnsi"/>
              </w:rPr>
              <w:t>Every day</w:t>
            </w:r>
          </w:p>
        </w:tc>
        <w:tc>
          <w:tcPr>
            <w:tcW w:w="7433" w:type="dxa"/>
            <w:shd w:val="clear" w:color="auto" w:fill="auto"/>
          </w:tcPr>
          <w:p w14:paraId="18ED4C1A" w14:textId="77777777" w:rsidR="000F14D2" w:rsidRPr="00E2663A" w:rsidRDefault="000F14D2" w:rsidP="00BB36C9">
            <w:pPr>
              <w:rPr>
                <w:rFonts w:cstheme="minorHAnsi"/>
              </w:rPr>
            </w:pPr>
            <w:r w:rsidRPr="00E2663A">
              <w:rPr>
                <w:rFonts w:cstheme="minorHAnsi"/>
              </w:rPr>
              <w:t xml:space="preserve">Many practices recognised there was waste and inefficiency in the system, but the workforce lacked the hope and ambition that they could make things better. There had been limited opportunities to develop improvement skills and knowledge in primary care as well inadequate investment in developing change leadership skills. </w:t>
            </w:r>
          </w:p>
        </w:tc>
      </w:tr>
      <w:tr w:rsidR="000F14D2" w:rsidRPr="00E2663A" w14:paraId="09C3A788" w14:textId="77777777" w:rsidTr="47FC5075">
        <w:tc>
          <w:tcPr>
            <w:tcW w:w="1809" w:type="dxa"/>
            <w:shd w:val="clear" w:color="auto" w:fill="E9D3E9"/>
          </w:tcPr>
          <w:p w14:paraId="61EE6878" w14:textId="77777777" w:rsidR="000F14D2" w:rsidRPr="00E2663A" w:rsidRDefault="000F14D2" w:rsidP="00BB36C9">
            <w:pPr>
              <w:rPr>
                <w:rFonts w:cstheme="minorHAnsi"/>
              </w:rPr>
            </w:pPr>
            <w:r w:rsidRPr="00E2663A">
              <w:rPr>
                <w:rFonts w:cstheme="minorHAnsi"/>
              </w:rPr>
              <w:t>One day</w:t>
            </w:r>
          </w:p>
        </w:tc>
        <w:tc>
          <w:tcPr>
            <w:tcW w:w="7433" w:type="dxa"/>
            <w:shd w:val="clear" w:color="auto" w:fill="auto"/>
          </w:tcPr>
          <w:p w14:paraId="122AA9E0" w14:textId="609144EA" w:rsidR="000F14D2" w:rsidRPr="00E2663A" w:rsidRDefault="000F14D2" w:rsidP="47FC5075">
            <w:r w:rsidRPr="47FC5075">
              <w:t>In response to these challenges, the General Practice Development Programme (GPDP) was launched. At the heart of this, NHS England</w:t>
            </w:r>
            <w:r w:rsidR="000436C4" w:rsidRPr="47FC5075">
              <w:t xml:space="preserve"> and NHS Improvement were</w:t>
            </w:r>
            <w:r w:rsidRPr="47FC5075">
              <w:t xml:space="preserve"> tasked with improving quality, collaboration, access, </w:t>
            </w:r>
            <w:proofErr w:type="gramStart"/>
            <w:r w:rsidRPr="47FC5075">
              <w:t>safety</w:t>
            </w:r>
            <w:proofErr w:type="gramEnd"/>
            <w:r w:rsidRPr="47FC5075">
              <w:t xml:space="preserve"> and staff morale by releasing time and increasing improvement capability. We called this the Time for Care programme. It was a national improvement capability</w:t>
            </w:r>
            <w:r w:rsidR="000436C4" w:rsidRPr="47FC5075">
              <w:t xml:space="preserve"> programme </w:t>
            </w:r>
            <w:r w:rsidRPr="47FC5075">
              <w:t xml:space="preserve">with an ambition to reach every Clinical Commissioning Group (CCG) and associated general practice within the NHS in England. </w:t>
            </w:r>
          </w:p>
        </w:tc>
      </w:tr>
      <w:tr w:rsidR="000F14D2" w:rsidRPr="00E2663A" w14:paraId="34222693" w14:textId="77777777" w:rsidTr="47FC5075">
        <w:tc>
          <w:tcPr>
            <w:tcW w:w="1809" w:type="dxa"/>
            <w:shd w:val="clear" w:color="auto" w:fill="E9D3E9"/>
          </w:tcPr>
          <w:p w14:paraId="31FEC5E1" w14:textId="77777777" w:rsidR="000F14D2" w:rsidRPr="00E2663A" w:rsidRDefault="000F14D2" w:rsidP="00BB36C9">
            <w:pPr>
              <w:rPr>
                <w:rFonts w:cstheme="minorHAnsi"/>
              </w:rPr>
            </w:pPr>
            <w:r w:rsidRPr="00E2663A">
              <w:rPr>
                <w:rFonts w:cstheme="minorHAnsi"/>
              </w:rPr>
              <w:t>Because of that…</w:t>
            </w:r>
          </w:p>
        </w:tc>
        <w:tc>
          <w:tcPr>
            <w:tcW w:w="7433" w:type="dxa"/>
            <w:shd w:val="clear" w:color="auto" w:fill="auto"/>
          </w:tcPr>
          <w:p w14:paraId="15FA086E" w14:textId="6F9CB326" w:rsidR="000F14D2" w:rsidRPr="00E2663A" w:rsidRDefault="000F14D2" w:rsidP="47FC5075">
            <w:proofErr w:type="gramStart"/>
            <w:r w:rsidRPr="47FC5075">
              <w:t>A number of</w:t>
            </w:r>
            <w:proofErr w:type="gramEnd"/>
            <w:r w:rsidRPr="47FC5075">
              <w:t xml:space="preserve"> offers were made to CCGs with various support options. CCGs, </w:t>
            </w:r>
            <w:proofErr w:type="gramStart"/>
            <w:r w:rsidRPr="47FC5075">
              <w:t>practices</w:t>
            </w:r>
            <w:proofErr w:type="gramEnd"/>
            <w:r w:rsidRPr="47FC5075">
              <w:t xml:space="preserve"> and individuals began to engage in the programme</w:t>
            </w:r>
            <w:r w:rsidR="000436C4" w:rsidRPr="47FC5075">
              <w:t xml:space="preserve"> and</w:t>
            </w:r>
            <w:r w:rsidRPr="47FC5075">
              <w:t xml:space="preserve"> </w:t>
            </w:r>
            <w:r w:rsidR="000436C4" w:rsidRPr="47FC5075">
              <w:t xml:space="preserve">those </w:t>
            </w:r>
            <w:r w:rsidRPr="47FC5075">
              <w:t>involved had a positive experience.</w:t>
            </w:r>
          </w:p>
        </w:tc>
      </w:tr>
      <w:tr w:rsidR="000F14D2" w:rsidRPr="00E2663A" w14:paraId="28AE79C0" w14:textId="77777777" w:rsidTr="47FC5075">
        <w:tc>
          <w:tcPr>
            <w:tcW w:w="1809" w:type="dxa"/>
            <w:shd w:val="clear" w:color="auto" w:fill="E9D3E9"/>
          </w:tcPr>
          <w:p w14:paraId="1D2E9B3D" w14:textId="77777777" w:rsidR="000F14D2" w:rsidRPr="00E2663A" w:rsidRDefault="000F14D2" w:rsidP="00BB36C9">
            <w:pPr>
              <w:rPr>
                <w:rFonts w:cstheme="minorHAnsi"/>
              </w:rPr>
            </w:pPr>
            <w:r w:rsidRPr="00E2663A">
              <w:rPr>
                <w:rFonts w:cstheme="minorHAnsi"/>
              </w:rPr>
              <w:t>Because of that…</w:t>
            </w:r>
          </w:p>
        </w:tc>
        <w:tc>
          <w:tcPr>
            <w:tcW w:w="7433" w:type="dxa"/>
            <w:shd w:val="clear" w:color="auto" w:fill="auto"/>
          </w:tcPr>
          <w:p w14:paraId="200631BA" w14:textId="77777777" w:rsidR="000F14D2" w:rsidRPr="00E2663A" w:rsidRDefault="000F14D2" w:rsidP="00BB36C9">
            <w:pPr>
              <w:rPr>
                <w:rFonts w:cstheme="minorHAnsi"/>
              </w:rPr>
            </w:pPr>
            <w:r w:rsidRPr="00E2663A">
              <w:rPr>
                <w:rFonts w:cstheme="minorHAnsi"/>
              </w:rPr>
              <w:t xml:space="preserve">People were developing quality improvement skills and gaining confidence in applying them. As a result, we saw improved processes, team dynamics and an increase in the capability to improve safety, patient experience and quality. Facilitators also reported that time was being saved in practices, or very likely to be saved </w:t>
            </w:r>
            <w:proofErr w:type="gramStart"/>
            <w:r w:rsidRPr="00E2663A">
              <w:rPr>
                <w:rFonts w:cstheme="minorHAnsi"/>
              </w:rPr>
              <w:t>as a result of</w:t>
            </w:r>
            <w:proofErr w:type="gramEnd"/>
            <w:r w:rsidRPr="00E2663A">
              <w:rPr>
                <w:rFonts w:cstheme="minorHAnsi"/>
              </w:rPr>
              <w:t xml:space="preserve"> taking part in the programme. </w:t>
            </w:r>
          </w:p>
        </w:tc>
      </w:tr>
      <w:tr w:rsidR="000F14D2" w:rsidRPr="00E2663A" w14:paraId="01C1F163" w14:textId="77777777" w:rsidTr="47FC5075">
        <w:tc>
          <w:tcPr>
            <w:tcW w:w="1809" w:type="dxa"/>
            <w:shd w:val="clear" w:color="auto" w:fill="E9D3E9"/>
          </w:tcPr>
          <w:p w14:paraId="488171AC" w14:textId="77777777" w:rsidR="000F14D2" w:rsidRPr="00E2663A" w:rsidRDefault="000F14D2" w:rsidP="00BB36C9">
            <w:pPr>
              <w:rPr>
                <w:rFonts w:cstheme="minorHAnsi"/>
              </w:rPr>
            </w:pPr>
            <w:r w:rsidRPr="00E2663A">
              <w:rPr>
                <w:rFonts w:cstheme="minorHAnsi"/>
              </w:rPr>
              <w:t>Until finally</w:t>
            </w:r>
          </w:p>
        </w:tc>
        <w:tc>
          <w:tcPr>
            <w:tcW w:w="7433" w:type="dxa"/>
            <w:shd w:val="clear" w:color="auto" w:fill="auto"/>
          </w:tcPr>
          <w:p w14:paraId="28F2B2CB" w14:textId="77777777" w:rsidR="000F14D2" w:rsidRPr="00E2663A" w:rsidRDefault="000F14D2" w:rsidP="00BB36C9">
            <w:pPr>
              <w:rPr>
                <w:rFonts w:cstheme="minorHAnsi"/>
              </w:rPr>
            </w:pPr>
            <w:r w:rsidRPr="00E2663A">
              <w:rPr>
                <w:rFonts w:cstheme="minorHAnsi"/>
              </w:rPr>
              <w:t xml:space="preserve">Efforts by the Time for Care team have been recognised and valued as an effective means of supporting general practice in England to release capacity and secure development to improve in areas such as quality, collaboration, access, safety, and staff morale. The programme has been </w:t>
            </w:r>
            <w:r w:rsidRPr="00E2663A">
              <w:rPr>
                <w:rFonts w:cstheme="minorHAnsi"/>
              </w:rPr>
              <w:lastRenderedPageBreak/>
              <w:t>recommissioned for a further 5 years to continue and build on the good work to date.</w:t>
            </w:r>
          </w:p>
        </w:tc>
      </w:tr>
    </w:tbl>
    <w:p w14:paraId="08561C10" w14:textId="77777777" w:rsidR="000F14D2" w:rsidRPr="00E2663A" w:rsidRDefault="000F14D2" w:rsidP="000F14D2">
      <w:pPr>
        <w:rPr>
          <w:rFonts w:cstheme="minorHAnsi"/>
        </w:rPr>
      </w:pPr>
    </w:p>
    <w:tbl>
      <w:tblPr>
        <w:tblStyle w:val="TableGrid"/>
        <w:tblW w:w="0" w:type="auto"/>
        <w:shd w:val="clear" w:color="auto" w:fill="E9D3E9" w:themeFill="background1" w:themeFillShade="F2"/>
        <w:tblLook w:val="04A0" w:firstRow="1" w:lastRow="0" w:firstColumn="1" w:lastColumn="0" w:noHBand="0" w:noVBand="1"/>
      </w:tblPr>
      <w:tblGrid>
        <w:gridCol w:w="1790"/>
        <w:gridCol w:w="7226"/>
      </w:tblGrid>
      <w:tr w:rsidR="000F14D2" w:rsidRPr="00E2663A" w14:paraId="07548F4E" w14:textId="77777777" w:rsidTr="47FC5075">
        <w:tc>
          <w:tcPr>
            <w:tcW w:w="1809" w:type="dxa"/>
            <w:shd w:val="clear" w:color="auto" w:fill="E9D3E9"/>
          </w:tcPr>
          <w:p w14:paraId="6A7F5506" w14:textId="77777777" w:rsidR="000F14D2" w:rsidRPr="00E2663A" w:rsidRDefault="000F14D2" w:rsidP="00BB36C9">
            <w:pPr>
              <w:rPr>
                <w:rFonts w:cstheme="minorHAnsi"/>
                <w:b/>
              </w:rPr>
            </w:pPr>
            <w:r w:rsidRPr="00E2663A">
              <w:rPr>
                <w:rFonts w:cstheme="minorHAnsi"/>
                <w:b/>
              </w:rPr>
              <w:t>Pixar Framework</w:t>
            </w:r>
          </w:p>
        </w:tc>
        <w:tc>
          <w:tcPr>
            <w:tcW w:w="7433" w:type="dxa"/>
            <w:shd w:val="clear" w:color="auto" w:fill="E9D3E9"/>
          </w:tcPr>
          <w:p w14:paraId="31EDB564" w14:textId="77777777" w:rsidR="000F14D2" w:rsidRPr="00E2663A" w:rsidRDefault="000F14D2" w:rsidP="00BB36C9">
            <w:pPr>
              <w:rPr>
                <w:rFonts w:cstheme="minorHAnsi"/>
                <w:b/>
              </w:rPr>
            </w:pPr>
            <w:r w:rsidRPr="00E2663A">
              <w:rPr>
                <w:rFonts w:cstheme="minorHAnsi"/>
                <w:b/>
              </w:rPr>
              <w:t>A health care example</w:t>
            </w:r>
          </w:p>
        </w:tc>
      </w:tr>
      <w:tr w:rsidR="000F14D2" w:rsidRPr="00E2663A" w14:paraId="5311E226" w14:textId="77777777" w:rsidTr="47FC5075">
        <w:tc>
          <w:tcPr>
            <w:tcW w:w="1809" w:type="dxa"/>
            <w:shd w:val="clear" w:color="auto" w:fill="E9D3E9"/>
          </w:tcPr>
          <w:p w14:paraId="520A4BDF" w14:textId="77777777" w:rsidR="000F14D2" w:rsidRPr="00E2663A" w:rsidRDefault="000F14D2" w:rsidP="00BB36C9">
            <w:pPr>
              <w:rPr>
                <w:rFonts w:cstheme="minorHAnsi"/>
              </w:rPr>
            </w:pPr>
            <w:r w:rsidRPr="00E2663A">
              <w:rPr>
                <w:rFonts w:cstheme="minorHAnsi"/>
              </w:rPr>
              <w:t>Once upon a time</w:t>
            </w:r>
          </w:p>
        </w:tc>
        <w:tc>
          <w:tcPr>
            <w:tcW w:w="7433" w:type="dxa"/>
            <w:shd w:val="clear" w:color="auto" w:fill="auto"/>
          </w:tcPr>
          <w:p w14:paraId="700D8E1D" w14:textId="1B5051B1" w:rsidR="000F14D2" w:rsidRPr="00E2663A" w:rsidRDefault="000F14D2" w:rsidP="47FC5075">
            <w:r w:rsidRPr="47FC5075">
              <w:t xml:space="preserve">There was inequality in </w:t>
            </w:r>
            <w:r w:rsidR="000436C4" w:rsidRPr="47FC5075">
              <w:t xml:space="preserve">the </w:t>
            </w:r>
            <w:r w:rsidRPr="47FC5075">
              <w:t>provision of care and wide variation in quality of care.  A fragmented health and care system and inefficiencies led to duplication; inadequate collaboration and coordination of care.</w:t>
            </w:r>
          </w:p>
        </w:tc>
      </w:tr>
      <w:tr w:rsidR="000F14D2" w:rsidRPr="00E2663A" w14:paraId="5E035544" w14:textId="77777777" w:rsidTr="47FC5075">
        <w:tc>
          <w:tcPr>
            <w:tcW w:w="1809" w:type="dxa"/>
            <w:shd w:val="clear" w:color="auto" w:fill="E9D3E9"/>
          </w:tcPr>
          <w:p w14:paraId="701DB022" w14:textId="77777777" w:rsidR="000F14D2" w:rsidRPr="00E2663A" w:rsidRDefault="000F14D2" w:rsidP="00BB36C9">
            <w:pPr>
              <w:rPr>
                <w:rFonts w:cstheme="minorHAnsi"/>
              </w:rPr>
            </w:pPr>
            <w:r w:rsidRPr="00E2663A">
              <w:rPr>
                <w:rFonts w:cstheme="minorHAnsi"/>
              </w:rPr>
              <w:t>Every day</w:t>
            </w:r>
          </w:p>
        </w:tc>
        <w:tc>
          <w:tcPr>
            <w:tcW w:w="7433" w:type="dxa"/>
            <w:shd w:val="clear" w:color="auto" w:fill="auto"/>
          </w:tcPr>
          <w:p w14:paraId="3DFAEA82" w14:textId="77777777" w:rsidR="000F14D2" w:rsidRPr="00E2663A" w:rsidRDefault="000F14D2" w:rsidP="00BB36C9">
            <w:pPr>
              <w:rPr>
                <w:rFonts w:cstheme="minorHAnsi"/>
              </w:rPr>
            </w:pPr>
            <w:r w:rsidRPr="00E2663A">
              <w:rPr>
                <w:rFonts w:cstheme="minorHAnsi"/>
              </w:rPr>
              <w:t>Health organisations and local authorities struggle with financial pressures and there is an over dependence on in-patient care with high numbers of avoidable admissions</w:t>
            </w:r>
          </w:p>
        </w:tc>
      </w:tr>
      <w:tr w:rsidR="000F14D2" w:rsidRPr="00E2663A" w14:paraId="081EB212" w14:textId="77777777" w:rsidTr="47FC5075">
        <w:tc>
          <w:tcPr>
            <w:tcW w:w="1809" w:type="dxa"/>
            <w:shd w:val="clear" w:color="auto" w:fill="E9D3E9"/>
          </w:tcPr>
          <w:p w14:paraId="40EAFBF4" w14:textId="77777777" w:rsidR="000F14D2" w:rsidRPr="00E2663A" w:rsidRDefault="000F14D2" w:rsidP="00BB36C9">
            <w:pPr>
              <w:rPr>
                <w:rFonts w:cstheme="minorHAnsi"/>
              </w:rPr>
            </w:pPr>
            <w:r w:rsidRPr="00E2663A">
              <w:rPr>
                <w:rFonts w:cstheme="minorHAnsi"/>
              </w:rPr>
              <w:t>One day</w:t>
            </w:r>
          </w:p>
        </w:tc>
        <w:tc>
          <w:tcPr>
            <w:tcW w:w="7433" w:type="dxa"/>
            <w:shd w:val="clear" w:color="auto" w:fill="auto"/>
          </w:tcPr>
          <w:p w14:paraId="11D088D9" w14:textId="77777777" w:rsidR="000F14D2" w:rsidRPr="00E2663A" w:rsidRDefault="000F14D2" w:rsidP="00BB36C9">
            <w:pPr>
              <w:rPr>
                <w:rFonts w:cstheme="minorHAnsi"/>
              </w:rPr>
            </w:pPr>
            <w:r w:rsidRPr="00E2663A">
              <w:rPr>
                <w:rFonts w:cstheme="minorHAnsi"/>
              </w:rPr>
              <w:t>A group decides to work together to apply the principles of large-scale change to tackle the problems.</w:t>
            </w:r>
          </w:p>
        </w:tc>
      </w:tr>
      <w:tr w:rsidR="000F14D2" w:rsidRPr="00E2663A" w14:paraId="4EC75533" w14:textId="77777777" w:rsidTr="47FC5075">
        <w:tc>
          <w:tcPr>
            <w:tcW w:w="1809" w:type="dxa"/>
            <w:shd w:val="clear" w:color="auto" w:fill="E9D3E9"/>
          </w:tcPr>
          <w:p w14:paraId="1CA209B9" w14:textId="77777777" w:rsidR="000F14D2" w:rsidRPr="00E2663A" w:rsidRDefault="000F14D2" w:rsidP="00BB36C9">
            <w:pPr>
              <w:rPr>
                <w:rFonts w:cstheme="minorHAnsi"/>
              </w:rPr>
            </w:pPr>
            <w:r w:rsidRPr="00E2663A">
              <w:rPr>
                <w:rFonts w:cstheme="minorHAnsi"/>
              </w:rPr>
              <w:t>Because of that…</w:t>
            </w:r>
          </w:p>
        </w:tc>
        <w:tc>
          <w:tcPr>
            <w:tcW w:w="7433" w:type="dxa"/>
            <w:shd w:val="clear" w:color="auto" w:fill="auto"/>
          </w:tcPr>
          <w:p w14:paraId="0F5BC5FE" w14:textId="2EA3BA79" w:rsidR="000F14D2" w:rsidRPr="00E2663A" w:rsidRDefault="000F14D2" w:rsidP="47FC5075">
            <w:r w:rsidRPr="47FC5075">
              <w:t xml:space="preserve">We achieve improved collaboration and greater coordination of care needs, which leads to faster, more consistent care across the local system. Service users experience increased choice and control over </w:t>
            </w:r>
            <w:r w:rsidR="3C07CD98" w:rsidRPr="47FC5075">
              <w:t xml:space="preserve">their </w:t>
            </w:r>
            <w:r w:rsidRPr="47FC5075">
              <w:t>own health and care needs</w:t>
            </w:r>
          </w:p>
        </w:tc>
      </w:tr>
      <w:tr w:rsidR="000F14D2" w:rsidRPr="00E2663A" w14:paraId="0851C492" w14:textId="77777777" w:rsidTr="47FC5075">
        <w:tc>
          <w:tcPr>
            <w:tcW w:w="1809" w:type="dxa"/>
            <w:shd w:val="clear" w:color="auto" w:fill="E9D3E9"/>
          </w:tcPr>
          <w:p w14:paraId="501C5AA5" w14:textId="77777777" w:rsidR="000F14D2" w:rsidRPr="00E2663A" w:rsidRDefault="000F14D2" w:rsidP="00BB36C9">
            <w:pPr>
              <w:rPr>
                <w:rFonts w:cstheme="minorHAnsi"/>
              </w:rPr>
            </w:pPr>
            <w:r w:rsidRPr="00E2663A">
              <w:rPr>
                <w:rFonts w:cstheme="minorHAnsi"/>
              </w:rPr>
              <w:t>Because of that…</w:t>
            </w:r>
          </w:p>
        </w:tc>
        <w:tc>
          <w:tcPr>
            <w:tcW w:w="7433" w:type="dxa"/>
            <w:shd w:val="clear" w:color="auto" w:fill="auto"/>
          </w:tcPr>
          <w:p w14:paraId="6ACE52F7" w14:textId="56361936" w:rsidR="000F14D2" w:rsidRPr="00E2663A" w:rsidRDefault="000F14D2" w:rsidP="47FC5075">
            <w:r w:rsidRPr="47FC5075">
              <w:t>We see improved experience of care and support. There is a reduction in voidable admissions, A&amp;E visits etc. This leads to a reduction in</w:t>
            </w:r>
            <w:r w:rsidR="3C07CD98" w:rsidRPr="47FC5075">
              <w:t xml:space="preserve"> the</w:t>
            </w:r>
            <w:r w:rsidRPr="47FC5075">
              <w:t xml:space="preserve"> overall cost of care and support and a more productive health economy.</w:t>
            </w:r>
          </w:p>
        </w:tc>
      </w:tr>
      <w:tr w:rsidR="000F14D2" w:rsidRPr="00E2663A" w14:paraId="18EFA3B5" w14:textId="77777777" w:rsidTr="47FC5075">
        <w:tc>
          <w:tcPr>
            <w:tcW w:w="1809" w:type="dxa"/>
            <w:shd w:val="clear" w:color="auto" w:fill="E9D3E9"/>
          </w:tcPr>
          <w:p w14:paraId="43EECBD0" w14:textId="77777777" w:rsidR="000F14D2" w:rsidRPr="00E2663A" w:rsidRDefault="000F14D2" w:rsidP="00BB36C9">
            <w:pPr>
              <w:rPr>
                <w:rFonts w:cstheme="minorHAnsi"/>
              </w:rPr>
            </w:pPr>
            <w:r w:rsidRPr="00E2663A">
              <w:rPr>
                <w:rFonts w:cstheme="minorHAnsi"/>
              </w:rPr>
              <w:t>Until finally</w:t>
            </w:r>
          </w:p>
        </w:tc>
        <w:tc>
          <w:tcPr>
            <w:tcW w:w="7433" w:type="dxa"/>
            <w:shd w:val="clear" w:color="auto" w:fill="auto"/>
          </w:tcPr>
          <w:p w14:paraId="3B0DBBEF" w14:textId="551E0BCC" w:rsidR="000F14D2" w:rsidRPr="00E2663A" w:rsidRDefault="000F14D2" w:rsidP="47FC5075">
            <w:r w:rsidRPr="47FC5075">
              <w:t>People with</w:t>
            </w:r>
            <w:r w:rsidR="3C07CD98" w:rsidRPr="47FC5075">
              <w:t>,</w:t>
            </w:r>
            <w:r w:rsidRPr="47FC5075">
              <w:t xml:space="preserve"> or at risk of</w:t>
            </w:r>
            <w:r w:rsidR="3C07CD98" w:rsidRPr="47FC5075">
              <w:t>,</w:t>
            </w:r>
            <w:r w:rsidRPr="47FC5075">
              <w:t xml:space="preserve"> developing complex care needs receive the most appropriate care and support they need in the right place and at the right time.</w:t>
            </w:r>
          </w:p>
        </w:tc>
      </w:tr>
    </w:tbl>
    <w:p w14:paraId="3C680F1A" w14:textId="77777777" w:rsidR="000F14D2" w:rsidRDefault="000F14D2" w:rsidP="000F14D2">
      <w:pPr>
        <w:pStyle w:val="Heading1"/>
      </w:pPr>
      <w:r>
        <w:t>Blank Pixar Framework</w:t>
      </w:r>
    </w:p>
    <w:tbl>
      <w:tblPr>
        <w:tblStyle w:val="TableGrid"/>
        <w:tblW w:w="0" w:type="auto"/>
        <w:shd w:val="clear" w:color="auto" w:fill="E9D3E9" w:themeFill="background1" w:themeFillShade="F2"/>
        <w:tblLook w:val="04A0" w:firstRow="1" w:lastRow="0" w:firstColumn="1" w:lastColumn="0" w:noHBand="0" w:noVBand="1"/>
      </w:tblPr>
      <w:tblGrid>
        <w:gridCol w:w="1791"/>
        <w:gridCol w:w="7225"/>
      </w:tblGrid>
      <w:tr w:rsidR="000F14D2" w:rsidRPr="00E2663A" w14:paraId="5534E415" w14:textId="77777777" w:rsidTr="00BB36C9">
        <w:tc>
          <w:tcPr>
            <w:tcW w:w="1809" w:type="dxa"/>
            <w:shd w:val="clear" w:color="auto" w:fill="E9D3E9" w:themeFill="background1" w:themeFillShade="F2"/>
          </w:tcPr>
          <w:p w14:paraId="7F1822B2" w14:textId="77777777" w:rsidR="000F14D2" w:rsidRPr="00E2663A" w:rsidRDefault="000F14D2" w:rsidP="00BB36C9">
            <w:pPr>
              <w:rPr>
                <w:rFonts w:cstheme="minorHAnsi"/>
                <w:b/>
              </w:rPr>
            </w:pPr>
            <w:r w:rsidRPr="00E2663A">
              <w:rPr>
                <w:rFonts w:cstheme="minorHAnsi"/>
                <w:b/>
              </w:rPr>
              <w:t>Pixar Framework</w:t>
            </w:r>
          </w:p>
        </w:tc>
        <w:tc>
          <w:tcPr>
            <w:tcW w:w="7433" w:type="dxa"/>
            <w:shd w:val="clear" w:color="auto" w:fill="E9D3E9" w:themeFill="background1" w:themeFillShade="F2"/>
          </w:tcPr>
          <w:p w14:paraId="5BF80717" w14:textId="77777777" w:rsidR="000F14D2" w:rsidRPr="00E2663A" w:rsidRDefault="000F14D2" w:rsidP="00BB36C9">
            <w:pPr>
              <w:rPr>
                <w:rFonts w:cstheme="minorHAnsi"/>
                <w:b/>
              </w:rPr>
            </w:pPr>
            <w:r w:rsidRPr="00E2663A">
              <w:rPr>
                <w:rFonts w:cstheme="minorHAnsi"/>
                <w:b/>
              </w:rPr>
              <w:t>Finding Nemo</w:t>
            </w:r>
          </w:p>
        </w:tc>
      </w:tr>
      <w:tr w:rsidR="000F14D2" w:rsidRPr="00E2663A" w14:paraId="35D06274" w14:textId="77777777" w:rsidTr="00BB36C9">
        <w:tc>
          <w:tcPr>
            <w:tcW w:w="1809" w:type="dxa"/>
            <w:shd w:val="clear" w:color="auto" w:fill="E9D3E9" w:themeFill="background1" w:themeFillShade="F2"/>
          </w:tcPr>
          <w:p w14:paraId="691ED497" w14:textId="77777777" w:rsidR="000F14D2" w:rsidRPr="00E2663A" w:rsidRDefault="000F14D2" w:rsidP="00BB36C9">
            <w:pPr>
              <w:rPr>
                <w:rFonts w:cstheme="minorHAnsi"/>
              </w:rPr>
            </w:pPr>
            <w:r w:rsidRPr="00E2663A">
              <w:rPr>
                <w:rFonts w:cstheme="minorHAnsi"/>
              </w:rPr>
              <w:t>Once upon a time</w:t>
            </w:r>
          </w:p>
        </w:tc>
        <w:tc>
          <w:tcPr>
            <w:tcW w:w="7433" w:type="dxa"/>
            <w:shd w:val="clear" w:color="auto" w:fill="auto"/>
          </w:tcPr>
          <w:p w14:paraId="5ECE9253" w14:textId="77777777" w:rsidR="000F14D2" w:rsidRPr="00E2663A" w:rsidRDefault="000F14D2" w:rsidP="00BB36C9">
            <w:pPr>
              <w:rPr>
                <w:rFonts w:cstheme="minorHAnsi"/>
              </w:rPr>
            </w:pPr>
          </w:p>
        </w:tc>
      </w:tr>
      <w:tr w:rsidR="000F14D2" w:rsidRPr="00E2663A" w14:paraId="43BFC6B2" w14:textId="77777777" w:rsidTr="00BB36C9">
        <w:tc>
          <w:tcPr>
            <w:tcW w:w="1809" w:type="dxa"/>
            <w:shd w:val="clear" w:color="auto" w:fill="E9D3E9" w:themeFill="background1" w:themeFillShade="F2"/>
          </w:tcPr>
          <w:p w14:paraId="165DCFFD" w14:textId="77777777" w:rsidR="000F14D2" w:rsidRPr="00E2663A" w:rsidRDefault="000F14D2" w:rsidP="00BB36C9">
            <w:pPr>
              <w:rPr>
                <w:rFonts w:cstheme="minorHAnsi"/>
              </w:rPr>
            </w:pPr>
            <w:r w:rsidRPr="00E2663A">
              <w:rPr>
                <w:rFonts w:cstheme="minorHAnsi"/>
              </w:rPr>
              <w:t>Every day</w:t>
            </w:r>
          </w:p>
        </w:tc>
        <w:tc>
          <w:tcPr>
            <w:tcW w:w="7433" w:type="dxa"/>
            <w:shd w:val="clear" w:color="auto" w:fill="auto"/>
          </w:tcPr>
          <w:p w14:paraId="2800DA34" w14:textId="77777777" w:rsidR="000F14D2" w:rsidRPr="00E2663A" w:rsidRDefault="000F14D2" w:rsidP="00BB36C9">
            <w:pPr>
              <w:rPr>
                <w:rFonts w:cstheme="minorHAnsi"/>
              </w:rPr>
            </w:pPr>
          </w:p>
        </w:tc>
      </w:tr>
      <w:tr w:rsidR="000F14D2" w:rsidRPr="00E2663A" w14:paraId="070479DD" w14:textId="77777777" w:rsidTr="00BB36C9">
        <w:tc>
          <w:tcPr>
            <w:tcW w:w="1809" w:type="dxa"/>
            <w:shd w:val="clear" w:color="auto" w:fill="E9D3E9" w:themeFill="background1" w:themeFillShade="F2"/>
          </w:tcPr>
          <w:p w14:paraId="2F367148" w14:textId="77777777" w:rsidR="000F14D2" w:rsidRPr="00E2663A" w:rsidRDefault="000F14D2" w:rsidP="00BB36C9">
            <w:pPr>
              <w:rPr>
                <w:rFonts w:cstheme="minorHAnsi"/>
              </w:rPr>
            </w:pPr>
            <w:r w:rsidRPr="00E2663A">
              <w:rPr>
                <w:rFonts w:cstheme="minorHAnsi"/>
              </w:rPr>
              <w:t>One day</w:t>
            </w:r>
          </w:p>
        </w:tc>
        <w:tc>
          <w:tcPr>
            <w:tcW w:w="7433" w:type="dxa"/>
            <w:shd w:val="clear" w:color="auto" w:fill="auto"/>
          </w:tcPr>
          <w:p w14:paraId="56A4B018" w14:textId="77777777" w:rsidR="000F14D2" w:rsidRPr="00E2663A" w:rsidRDefault="000F14D2" w:rsidP="00BB36C9">
            <w:pPr>
              <w:rPr>
                <w:rFonts w:cstheme="minorHAnsi"/>
              </w:rPr>
            </w:pPr>
          </w:p>
        </w:tc>
      </w:tr>
      <w:tr w:rsidR="000F14D2" w:rsidRPr="00E2663A" w14:paraId="57D54F74" w14:textId="77777777" w:rsidTr="00BB36C9">
        <w:tc>
          <w:tcPr>
            <w:tcW w:w="1809" w:type="dxa"/>
            <w:shd w:val="clear" w:color="auto" w:fill="E9D3E9" w:themeFill="background1" w:themeFillShade="F2"/>
          </w:tcPr>
          <w:p w14:paraId="51C3D166" w14:textId="77777777" w:rsidR="000F14D2" w:rsidRPr="00E2663A" w:rsidRDefault="000F14D2" w:rsidP="00BB36C9">
            <w:pPr>
              <w:rPr>
                <w:rFonts w:cstheme="minorHAnsi"/>
              </w:rPr>
            </w:pPr>
            <w:r w:rsidRPr="00E2663A">
              <w:rPr>
                <w:rFonts w:cstheme="minorHAnsi"/>
              </w:rPr>
              <w:t>Because of that…</w:t>
            </w:r>
          </w:p>
        </w:tc>
        <w:tc>
          <w:tcPr>
            <w:tcW w:w="7433" w:type="dxa"/>
            <w:shd w:val="clear" w:color="auto" w:fill="auto"/>
          </w:tcPr>
          <w:p w14:paraId="60452625" w14:textId="77777777" w:rsidR="000F14D2" w:rsidRPr="00E2663A" w:rsidRDefault="000F14D2" w:rsidP="00BB36C9">
            <w:pPr>
              <w:rPr>
                <w:rFonts w:cstheme="minorHAnsi"/>
              </w:rPr>
            </w:pPr>
          </w:p>
        </w:tc>
      </w:tr>
      <w:tr w:rsidR="000F14D2" w:rsidRPr="00E2663A" w14:paraId="19D54840" w14:textId="77777777" w:rsidTr="00BB36C9">
        <w:tc>
          <w:tcPr>
            <w:tcW w:w="1809" w:type="dxa"/>
            <w:shd w:val="clear" w:color="auto" w:fill="E9D3E9" w:themeFill="background1" w:themeFillShade="F2"/>
          </w:tcPr>
          <w:p w14:paraId="2D55F234" w14:textId="77777777" w:rsidR="000F14D2" w:rsidRPr="00E2663A" w:rsidRDefault="000F14D2" w:rsidP="00BB36C9">
            <w:pPr>
              <w:rPr>
                <w:rFonts w:cstheme="minorHAnsi"/>
              </w:rPr>
            </w:pPr>
            <w:r w:rsidRPr="00E2663A">
              <w:rPr>
                <w:rFonts w:cstheme="minorHAnsi"/>
              </w:rPr>
              <w:t>Because of that…</w:t>
            </w:r>
          </w:p>
        </w:tc>
        <w:tc>
          <w:tcPr>
            <w:tcW w:w="7433" w:type="dxa"/>
            <w:shd w:val="clear" w:color="auto" w:fill="auto"/>
          </w:tcPr>
          <w:p w14:paraId="55397F4B" w14:textId="77777777" w:rsidR="000F14D2" w:rsidRPr="00E2663A" w:rsidRDefault="000F14D2" w:rsidP="00BB36C9">
            <w:pPr>
              <w:rPr>
                <w:rFonts w:cstheme="minorHAnsi"/>
              </w:rPr>
            </w:pPr>
          </w:p>
        </w:tc>
      </w:tr>
      <w:tr w:rsidR="000F14D2" w:rsidRPr="00E2663A" w14:paraId="4431C45A" w14:textId="77777777" w:rsidTr="00BB36C9">
        <w:tc>
          <w:tcPr>
            <w:tcW w:w="1809" w:type="dxa"/>
            <w:shd w:val="clear" w:color="auto" w:fill="E9D3E9" w:themeFill="background1" w:themeFillShade="F2"/>
          </w:tcPr>
          <w:p w14:paraId="26417739" w14:textId="77777777" w:rsidR="000F14D2" w:rsidRPr="00E2663A" w:rsidRDefault="000F14D2" w:rsidP="00BB36C9">
            <w:pPr>
              <w:rPr>
                <w:rFonts w:cstheme="minorHAnsi"/>
              </w:rPr>
            </w:pPr>
            <w:r w:rsidRPr="00E2663A">
              <w:rPr>
                <w:rFonts w:cstheme="minorHAnsi"/>
              </w:rPr>
              <w:t>Until finally</w:t>
            </w:r>
          </w:p>
        </w:tc>
        <w:tc>
          <w:tcPr>
            <w:tcW w:w="7433" w:type="dxa"/>
            <w:shd w:val="clear" w:color="auto" w:fill="auto"/>
          </w:tcPr>
          <w:p w14:paraId="3887937C" w14:textId="77777777" w:rsidR="000F14D2" w:rsidRPr="00E2663A" w:rsidRDefault="000F14D2" w:rsidP="00BB36C9">
            <w:pPr>
              <w:rPr>
                <w:rFonts w:cstheme="minorHAnsi"/>
              </w:rPr>
            </w:pPr>
          </w:p>
        </w:tc>
      </w:tr>
    </w:tbl>
    <w:p w14:paraId="44469566" w14:textId="77777777" w:rsidR="000F14D2" w:rsidRPr="000F14D2" w:rsidRDefault="000F14D2" w:rsidP="000F14D2"/>
    <w:sectPr w:rsidR="000F14D2" w:rsidRPr="000F14D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B745" w14:textId="77777777" w:rsidR="00E332BB" w:rsidRDefault="00E332BB" w:rsidP="007A6D5C">
      <w:r>
        <w:separator/>
      </w:r>
    </w:p>
  </w:endnote>
  <w:endnote w:type="continuationSeparator" w:id="0">
    <w:p w14:paraId="71DDA35D" w14:textId="77777777" w:rsidR="00E332BB" w:rsidRDefault="00E332BB" w:rsidP="007A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89B7" w14:textId="77777777" w:rsidR="007A6D5E" w:rsidRDefault="007A6D5E" w:rsidP="000F14D2">
    <w:pPr>
      <w:pStyle w:val="Footer"/>
      <w:jc w:val="right"/>
    </w:pPr>
    <w:r w:rsidRPr="007A6D5E">
      <w:rPr>
        <w:noProof/>
        <w:lang w:eastAsia="en-GB"/>
      </w:rPr>
      <w:drawing>
        <wp:anchor distT="0" distB="0" distL="114300" distR="114300" simplePos="0" relativeHeight="251658240" behindDoc="1" locked="0" layoutInCell="1" allowOverlap="1" wp14:anchorId="7E9D9527" wp14:editId="7E700342">
          <wp:simplePos x="0" y="0"/>
          <wp:positionH relativeFrom="column">
            <wp:posOffset>1423035</wp:posOffset>
          </wp:positionH>
          <wp:positionV relativeFrom="paragraph">
            <wp:posOffset>-2277745</wp:posOffset>
          </wp:positionV>
          <wp:extent cx="5218430" cy="2882900"/>
          <wp:effectExtent l="0" t="0" r="127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
                    <a:clrChange>
                      <a:clrFrom>
                        <a:srgbClr val="000000">
                          <a:alpha val="0"/>
                        </a:srgbClr>
                      </a:clrFrom>
                      <a:clrTo>
                        <a:srgbClr val="000000">
                          <a:alpha val="0"/>
                        </a:srgbClr>
                      </a:clrTo>
                    </a:clrChange>
                    <a:duotone>
                      <a:prstClr val="black"/>
                      <a:srgbClr val="FFDDFF">
                        <a:tint val="45000"/>
                        <a:satMod val="400000"/>
                      </a:srgbClr>
                    </a:duotone>
                    <a:extLst>
                      <a:ext uri="{BEBA8EAE-BF5A-486C-A8C5-ECC9F3942E4B}">
                        <a14:imgProps xmlns:a14="http://schemas.microsoft.com/office/drawing/2010/main">
                          <a14:imgLayer r:embed="rId2">
                            <a14:imgEffect>
                              <a14:backgroundRemoval t="48519" b="100000" l="47708" r="100000"/>
                            </a14:imgEffect>
                            <a14:imgEffect>
                              <a14:saturation sat="120000"/>
                            </a14:imgEffect>
                          </a14:imgLayer>
                        </a14:imgProps>
                      </a:ext>
                      <a:ext uri="{28A0092B-C50C-407E-A947-70E740481C1C}">
                        <a14:useLocalDpi xmlns:a14="http://schemas.microsoft.com/office/drawing/2010/main" val="0"/>
                      </a:ext>
                    </a:extLst>
                  </a:blip>
                  <a:srcRect l="47709" t="48642"/>
                  <a:stretch/>
                </pic:blipFill>
                <pic:spPr>
                  <a:xfrm>
                    <a:off x="0" y="0"/>
                    <a:ext cx="5218430" cy="2882900"/>
                  </a:xfrm>
                  <a:prstGeom prst="rect">
                    <a:avLst/>
                  </a:prstGeom>
                  <a:noFill/>
                </pic:spPr>
              </pic:pic>
            </a:graphicData>
          </a:graphic>
          <wp14:sizeRelH relativeFrom="page">
            <wp14:pctWidth>0</wp14:pctWidth>
          </wp14:sizeRelH>
          <wp14:sizeRelV relativeFrom="page">
            <wp14:pctHeight>0</wp14:pctHeight>
          </wp14:sizeRelV>
        </wp:anchor>
      </w:drawing>
    </w:r>
    <w:r w:rsidR="47FC5075">
      <w:t xml:space="preserve">Page </w:t>
    </w:r>
    <w:r w:rsidR="000F14D2">
      <w:fldChar w:fldCharType="begin"/>
    </w:r>
    <w:r w:rsidR="000F14D2">
      <w:instrText xml:space="preserve"> PAGE   \* MERGEFORMAT </w:instrText>
    </w:r>
    <w:r w:rsidR="000F14D2">
      <w:fldChar w:fldCharType="separate"/>
    </w:r>
    <w:r w:rsidR="47FC5075">
      <w:rPr>
        <w:noProof/>
      </w:rPr>
      <w:t>1</w:t>
    </w:r>
    <w:r w:rsidR="000F14D2">
      <w:fldChar w:fldCharType="end"/>
    </w:r>
    <w:r w:rsidR="47FC5075">
      <w:t xml:space="preserve"> of </w:t>
    </w:r>
    <w:r w:rsidR="000173DF">
      <w:fldChar w:fldCharType="begin"/>
    </w:r>
    <w:r w:rsidR="000173DF">
      <w:instrText xml:space="preserve"> NUMPAGES   \* MERGEFORMAT </w:instrText>
    </w:r>
    <w:r w:rsidR="000173DF">
      <w:fldChar w:fldCharType="separate"/>
    </w:r>
    <w:r w:rsidR="47FC5075">
      <w:rPr>
        <w:noProof/>
      </w:rPr>
      <w:t>3</w:t>
    </w:r>
    <w:r w:rsidR="000173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48B0" w14:textId="77777777" w:rsidR="00E332BB" w:rsidRDefault="00E332BB" w:rsidP="007A6D5C">
      <w:r>
        <w:separator/>
      </w:r>
    </w:p>
  </w:footnote>
  <w:footnote w:type="continuationSeparator" w:id="0">
    <w:p w14:paraId="40ED65AD" w14:textId="77777777" w:rsidR="00E332BB" w:rsidRDefault="00E332BB" w:rsidP="007A6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5E"/>
    <w:rsid w:val="0000772D"/>
    <w:rsid w:val="000436C4"/>
    <w:rsid w:val="00072F61"/>
    <w:rsid w:val="00076DFD"/>
    <w:rsid w:val="000F14D2"/>
    <w:rsid w:val="002242D4"/>
    <w:rsid w:val="002A231A"/>
    <w:rsid w:val="003632F7"/>
    <w:rsid w:val="004101E7"/>
    <w:rsid w:val="005E0DAD"/>
    <w:rsid w:val="00624129"/>
    <w:rsid w:val="00703CEF"/>
    <w:rsid w:val="007A6D5C"/>
    <w:rsid w:val="007A6D5E"/>
    <w:rsid w:val="00D803A4"/>
    <w:rsid w:val="00DE747B"/>
    <w:rsid w:val="00E332BB"/>
    <w:rsid w:val="00EE604B"/>
    <w:rsid w:val="12FF03DE"/>
    <w:rsid w:val="298C56B2"/>
    <w:rsid w:val="3C07CD98"/>
    <w:rsid w:val="47FC5075"/>
    <w:rsid w:val="7D3AD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0CF4FB"/>
  <w15:docId w15:val="{027B622E-7D35-447A-A11D-00983605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5C"/>
    <w:rPr>
      <w:rFonts w:ascii="Franklin Gothic Book" w:hAnsi="Franklin Gothic Book"/>
      <w:color w:val="32559E" w:themeColor="text2"/>
    </w:rPr>
  </w:style>
  <w:style w:type="paragraph" w:styleId="Heading1">
    <w:name w:val="heading 1"/>
    <w:basedOn w:val="Normal"/>
    <w:next w:val="Normal"/>
    <w:link w:val="Heading1Char"/>
    <w:uiPriority w:val="9"/>
    <w:qFormat/>
    <w:rsid w:val="00DE747B"/>
    <w:pPr>
      <w:keepNext/>
      <w:keepLines/>
      <w:spacing w:before="240" w:after="0"/>
      <w:outlineLvl w:val="0"/>
    </w:pPr>
    <w:rPr>
      <w:rFonts w:ascii="Franklin Gothic Demi" w:eastAsiaTheme="majorEastAsia" w:hAnsi="Franklin Gothic Demi" w:cstheme="majorBidi"/>
      <w:bCs/>
      <w:color w:val="B366B3" w:themeColor="accent2"/>
      <w:sz w:val="32"/>
      <w:szCs w:val="28"/>
    </w:rPr>
  </w:style>
  <w:style w:type="paragraph" w:styleId="Heading2">
    <w:name w:val="heading 2"/>
    <w:basedOn w:val="Normal"/>
    <w:next w:val="Normal"/>
    <w:link w:val="Heading2Char"/>
    <w:uiPriority w:val="9"/>
    <w:unhideWhenUsed/>
    <w:qFormat/>
    <w:rsid w:val="007A6D5C"/>
    <w:pPr>
      <w:keepNext/>
      <w:keepLines/>
      <w:spacing w:before="200" w:after="0"/>
      <w:outlineLvl w:val="1"/>
    </w:pPr>
    <w:rPr>
      <w:rFonts w:ascii="Franklin Gothic Demi" w:eastAsiaTheme="majorEastAsia" w:hAnsi="Franklin Gothic Demi" w:cstheme="majorBidi"/>
      <w:bCs/>
      <w:color w:val="7593D3" w:themeColor="text2" w:themeTint="99"/>
      <w:sz w:val="28"/>
      <w:szCs w:val="26"/>
    </w:rPr>
  </w:style>
  <w:style w:type="paragraph" w:styleId="Heading3">
    <w:name w:val="heading 3"/>
    <w:basedOn w:val="Normal"/>
    <w:next w:val="Normal"/>
    <w:link w:val="Heading3Char"/>
    <w:uiPriority w:val="9"/>
    <w:unhideWhenUsed/>
    <w:qFormat/>
    <w:rsid w:val="007A6D5C"/>
    <w:pPr>
      <w:keepNext/>
      <w:keepLines/>
      <w:spacing w:before="200" w:after="0"/>
      <w:outlineLvl w:val="2"/>
    </w:pPr>
    <w:rPr>
      <w:rFonts w:eastAsiaTheme="majorEastAsia" w:cstheme="majorBidi"/>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D5E"/>
  </w:style>
  <w:style w:type="paragraph" w:styleId="Footer">
    <w:name w:val="footer"/>
    <w:basedOn w:val="Normal"/>
    <w:link w:val="FooterChar"/>
    <w:uiPriority w:val="99"/>
    <w:unhideWhenUsed/>
    <w:rsid w:val="007A6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D5E"/>
  </w:style>
  <w:style w:type="paragraph" w:styleId="BalloonText">
    <w:name w:val="Balloon Text"/>
    <w:basedOn w:val="Normal"/>
    <w:link w:val="BalloonTextChar"/>
    <w:uiPriority w:val="99"/>
    <w:semiHidden/>
    <w:unhideWhenUsed/>
    <w:rsid w:val="007A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5E"/>
    <w:rPr>
      <w:rFonts w:ascii="Tahoma" w:hAnsi="Tahoma" w:cs="Tahoma"/>
      <w:sz w:val="16"/>
      <w:szCs w:val="16"/>
    </w:rPr>
  </w:style>
  <w:style w:type="paragraph" w:styleId="Title">
    <w:name w:val="Title"/>
    <w:basedOn w:val="Normal"/>
    <w:next w:val="Normal"/>
    <w:link w:val="TitleChar"/>
    <w:uiPriority w:val="10"/>
    <w:qFormat/>
    <w:rsid w:val="007A6D5C"/>
    <w:pPr>
      <w:pBdr>
        <w:bottom w:val="single" w:sz="8" w:space="4" w:color="A50F93" w:themeColor="accent1"/>
      </w:pBdr>
      <w:spacing w:after="300" w:line="240" w:lineRule="auto"/>
      <w:contextualSpacing/>
    </w:pPr>
    <w:rPr>
      <w:rFonts w:ascii="Franklin Gothic Demi" w:eastAsiaTheme="majorEastAsia" w:hAnsi="Franklin Gothic Demi" w:cstheme="majorBidi"/>
      <w:color w:val="A50F93" w:themeColor="accent1"/>
      <w:spacing w:val="5"/>
      <w:kern w:val="28"/>
      <w:sz w:val="52"/>
      <w:szCs w:val="52"/>
    </w:rPr>
  </w:style>
  <w:style w:type="character" w:customStyle="1" w:styleId="TitleChar">
    <w:name w:val="Title Char"/>
    <w:basedOn w:val="DefaultParagraphFont"/>
    <w:link w:val="Title"/>
    <w:uiPriority w:val="10"/>
    <w:rsid w:val="007A6D5C"/>
    <w:rPr>
      <w:rFonts w:ascii="Franklin Gothic Demi" w:eastAsiaTheme="majorEastAsia" w:hAnsi="Franklin Gothic Demi" w:cstheme="majorBidi"/>
      <w:color w:val="A50F93" w:themeColor="accent1"/>
      <w:spacing w:val="5"/>
      <w:kern w:val="28"/>
      <w:sz w:val="52"/>
      <w:szCs w:val="52"/>
    </w:rPr>
  </w:style>
  <w:style w:type="character" w:customStyle="1" w:styleId="Heading1Char">
    <w:name w:val="Heading 1 Char"/>
    <w:basedOn w:val="DefaultParagraphFont"/>
    <w:link w:val="Heading1"/>
    <w:uiPriority w:val="9"/>
    <w:rsid w:val="00DE747B"/>
    <w:rPr>
      <w:rFonts w:ascii="Franklin Gothic Demi" w:eastAsiaTheme="majorEastAsia" w:hAnsi="Franklin Gothic Demi" w:cstheme="majorBidi"/>
      <w:bCs/>
      <w:color w:val="B366B3" w:themeColor="accent2"/>
      <w:sz w:val="32"/>
      <w:szCs w:val="28"/>
    </w:rPr>
  </w:style>
  <w:style w:type="character" w:customStyle="1" w:styleId="Heading2Char">
    <w:name w:val="Heading 2 Char"/>
    <w:basedOn w:val="DefaultParagraphFont"/>
    <w:link w:val="Heading2"/>
    <w:uiPriority w:val="9"/>
    <w:rsid w:val="007A6D5C"/>
    <w:rPr>
      <w:rFonts w:ascii="Franklin Gothic Demi" w:eastAsiaTheme="majorEastAsia" w:hAnsi="Franklin Gothic Demi" w:cstheme="majorBidi"/>
      <w:bCs/>
      <w:color w:val="7593D3" w:themeColor="text2" w:themeTint="99"/>
      <w:sz w:val="28"/>
      <w:szCs w:val="26"/>
    </w:rPr>
  </w:style>
  <w:style w:type="character" w:customStyle="1" w:styleId="Heading3Char">
    <w:name w:val="Heading 3 Char"/>
    <w:basedOn w:val="DefaultParagraphFont"/>
    <w:link w:val="Heading3"/>
    <w:uiPriority w:val="9"/>
    <w:rsid w:val="007A6D5C"/>
    <w:rPr>
      <w:rFonts w:ascii="Franklin Gothic Book" w:eastAsiaTheme="majorEastAsia" w:hAnsi="Franklin Gothic Book" w:cstheme="majorBidi"/>
      <w:b/>
      <w:bCs/>
      <w:sz w:val="24"/>
    </w:rPr>
  </w:style>
  <w:style w:type="table" w:styleId="TableGrid">
    <w:name w:val="Table Grid"/>
    <w:basedOn w:val="TableNormal"/>
    <w:uiPriority w:val="59"/>
    <w:rsid w:val="000F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4D2"/>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tinuity">
      <a:dk1>
        <a:srgbClr val="A50F93"/>
      </a:dk1>
      <a:lt1>
        <a:srgbClr val="F1E3F1"/>
      </a:lt1>
      <a:dk2>
        <a:srgbClr val="32559E"/>
      </a:dk2>
      <a:lt2>
        <a:srgbClr val="E1C1E1"/>
      </a:lt2>
      <a:accent1>
        <a:srgbClr val="A50F93"/>
      </a:accent1>
      <a:accent2>
        <a:srgbClr val="B366B3"/>
      </a:accent2>
      <a:accent3>
        <a:srgbClr val="CF9DCF"/>
      </a:accent3>
      <a:accent4>
        <a:srgbClr val="E1C1E1"/>
      </a:accent4>
      <a:accent5>
        <a:srgbClr val="F1E3F1"/>
      </a:accent5>
      <a:accent6>
        <a:srgbClr val="3255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83602A682BC4B85AAEC97ED7A213A" ma:contentTypeVersion="12" ma:contentTypeDescription="Create a new document." ma:contentTypeScope="" ma:versionID="02113cf347af5da4cda9348cd8f5daf2">
  <xsd:schema xmlns:xsd="http://www.w3.org/2001/XMLSchema" xmlns:xs="http://www.w3.org/2001/XMLSchema" xmlns:p="http://schemas.microsoft.com/office/2006/metadata/properties" xmlns:ns2="b2f522bf-5a60-44bf-b1c9-502145edce1d" xmlns:ns3="6c54bd8c-ca9d-4bb1-bb21-4e6fd6d684b1" targetNamespace="http://schemas.microsoft.com/office/2006/metadata/properties" ma:root="true" ma:fieldsID="5e198e94b692eadedb7b51b41956a115" ns2:_="" ns3:_="">
    <xsd:import namespace="b2f522bf-5a60-44bf-b1c9-502145edce1d"/>
    <xsd:import namespace="6c54bd8c-ca9d-4bb1-bb21-4e6fd6d684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522bf-5a60-44bf-b1c9-502145edc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4bd8c-ca9d-4bb1-bb21-4e6fd6d684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0C708-A02E-44BB-8807-C45E93E23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522bf-5a60-44bf-b1c9-502145edce1d"/>
    <ds:schemaRef ds:uri="6c54bd8c-ca9d-4bb1-bb21-4e6fd6d68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A717C-8268-43EC-A8CD-F6CDAAA98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A16C28-C67B-4D23-B1D2-074F36D6C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6356</Characters>
  <Application>Microsoft Office Word</Application>
  <DocSecurity>0</DocSecurity>
  <Lines>52</Lines>
  <Paragraphs>14</Paragraphs>
  <ScaleCrop>false</ScaleCrop>
  <Company>UHMB</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Jo (UHMB)</dc:creator>
  <cp:lastModifiedBy>Julia Martineau</cp:lastModifiedBy>
  <cp:revision>2</cp:revision>
  <dcterms:created xsi:type="dcterms:W3CDTF">2021-06-25T10:01:00Z</dcterms:created>
  <dcterms:modified xsi:type="dcterms:W3CDTF">2021-06-25T10:01:00Z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0x010100CD983602A682BC4B85AAEC97ED7A213A</vt:lpwstr>
  </property>
</Properties>
</file>