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536C8" w14:textId="77777777" w:rsidR="009D2E24" w:rsidRDefault="009D2E24" w:rsidP="0088383E">
      <w:pPr>
        <w:pStyle w:val="BodyA"/>
        <w:widowControl w:val="0"/>
        <w:spacing w:before="120" w:after="0" w:line="288" w:lineRule="auto"/>
        <w:ind w:left="188" w:hanging="188"/>
        <w:rPr>
          <w:rFonts w:ascii="Arial" w:eastAsia="Arial" w:hAnsi="Arial" w:cs="Arial"/>
          <w:b/>
          <w:bCs/>
        </w:rPr>
      </w:pPr>
    </w:p>
    <w:p w14:paraId="25234783" w14:textId="77777777" w:rsidR="009D2E24" w:rsidRDefault="00E31B0A" w:rsidP="0088383E">
      <w:pPr>
        <w:pStyle w:val="BodyA"/>
        <w:spacing w:before="120" w:after="0" w:line="288" w:lineRule="auto"/>
        <w:rPr>
          <w:rFonts w:ascii="Arial" w:eastAsia="Arial" w:hAnsi="Arial" w:cs="Arial"/>
        </w:rPr>
      </w:pPr>
      <w:r>
        <w:rPr>
          <w:rFonts w:ascii="Arial" w:eastAsia="Arial" w:hAnsi="Arial" w:cs="Arial"/>
          <w:noProof/>
        </w:rPr>
        <w:drawing>
          <wp:anchor distT="57150" distB="57150" distL="57150" distR="57150" simplePos="0" relativeHeight="251659264" behindDoc="0" locked="0" layoutInCell="1" allowOverlap="1" wp14:anchorId="69C08020" wp14:editId="190035A7">
            <wp:simplePos x="0" y="0"/>
            <wp:positionH relativeFrom="column">
              <wp:posOffset>25400</wp:posOffset>
            </wp:positionH>
            <wp:positionV relativeFrom="line">
              <wp:posOffset>-121285</wp:posOffset>
            </wp:positionV>
            <wp:extent cx="2501265" cy="793116"/>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0"/>
                    <a:stretch>
                      <a:fillRect/>
                    </a:stretch>
                  </pic:blipFill>
                  <pic:spPr>
                    <a:xfrm>
                      <a:off x="0" y="0"/>
                      <a:ext cx="2501265" cy="793116"/>
                    </a:xfrm>
                    <a:prstGeom prst="rect">
                      <a:avLst/>
                    </a:prstGeom>
                    <a:ln w="12700" cap="flat">
                      <a:noFill/>
                      <a:miter lim="400000"/>
                    </a:ln>
                    <a:effectLst/>
                  </pic:spPr>
                </pic:pic>
              </a:graphicData>
            </a:graphic>
          </wp:anchor>
        </w:drawing>
      </w:r>
    </w:p>
    <w:p w14:paraId="557B308C" w14:textId="77777777" w:rsidR="009D2E24" w:rsidRDefault="009D2E24" w:rsidP="0088383E">
      <w:pPr>
        <w:pStyle w:val="BodyD"/>
        <w:spacing w:before="120" w:line="288" w:lineRule="auto"/>
        <w:rPr>
          <w:rFonts w:ascii="Arial" w:eastAsia="Arial" w:hAnsi="Arial" w:cs="Arial"/>
        </w:rPr>
      </w:pPr>
    </w:p>
    <w:p w14:paraId="72026165" w14:textId="77777777" w:rsidR="009D2E24" w:rsidRDefault="009D2E24" w:rsidP="0088383E">
      <w:pPr>
        <w:pStyle w:val="BodyD"/>
        <w:spacing w:before="120" w:line="288" w:lineRule="auto"/>
        <w:rPr>
          <w:rFonts w:ascii="Arial" w:eastAsia="Arial" w:hAnsi="Arial" w:cs="Arial"/>
        </w:rPr>
      </w:pPr>
    </w:p>
    <w:p w14:paraId="605F472A" w14:textId="0D9BC196" w:rsidR="009D2E24" w:rsidRPr="00CB1335" w:rsidRDefault="005F763F" w:rsidP="0088383E">
      <w:pPr>
        <w:pStyle w:val="BodyD"/>
        <w:spacing w:before="120" w:line="288" w:lineRule="auto"/>
        <w:rPr>
          <w:rFonts w:ascii="Lato" w:eastAsia="Arial" w:hAnsi="Lato" w:cs="Arial"/>
          <w:color w:val="0070C0"/>
          <w:sz w:val="32"/>
          <w:szCs w:val="32"/>
        </w:rPr>
      </w:pPr>
      <w:r w:rsidRPr="00CB1335">
        <w:rPr>
          <w:rFonts w:ascii="Lato" w:hAnsi="Lato"/>
          <w:color w:val="0070C0"/>
          <w:sz w:val="32"/>
          <w:szCs w:val="32"/>
        </w:rPr>
        <w:t xml:space="preserve"> </w:t>
      </w:r>
      <w:r w:rsidRPr="00CB1335">
        <w:rPr>
          <w:rFonts w:ascii="Arial" w:eastAsia="Arial" w:hAnsi="Arial" w:cs="Arial"/>
          <w:color w:val="0070C0"/>
          <w:sz w:val="32"/>
          <w:szCs w:val="32"/>
        </w:rPr>
        <w:t>GP Online Services Guidance</w:t>
      </w:r>
    </w:p>
    <w:p w14:paraId="683B17E5" w14:textId="77777777" w:rsidR="005F763F" w:rsidRPr="00CB1335" w:rsidRDefault="005F763F" w:rsidP="3497458B">
      <w:pPr>
        <w:pStyle w:val="Body"/>
        <w:spacing w:before="120" w:line="288" w:lineRule="auto"/>
        <w:rPr>
          <w:rFonts w:ascii="Arial" w:eastAsia="Arial" w:hAnsi="Arial" w:cs="Arial"/>
          <w:i/>
          <w:iCs/>
          <w:color w:val="0056D6"/>
          <w:sz w:val="44"/>
          <w:szCs w:val="44"/>
        </w:rPr>
      </w:pPr>
      <w:r w:rsidRPr="00CB1335">
        <w:rPr>
          <w:rFonts w:ascii="Arial" w:eastAsia="Arial" w:hAnsi="Arial" w:cs="Arial"/>
          <w:i/>
          <w:iCs/>
          <w:color w:val="0070C0"/>
          <w:sz w:val="44"/>
          <w:szCs w:val="44"/>
        </w:rPr>
        <w:t>Managing potentially harmful information</w:t>
      </w:r>
    </w:p>
    <w:p w14:paraId="0CDD6C18" w14:textId="77777777" w:rsidR="009D2E24" w:rsidRDefault="009D2E24" w:rsidP="0088383E">
      <w:pPr>
        <w:pStyle w:val="BodyD"/>
        <w:spacing w:before="120" w:line="288" w:lineRule="auto"/>
        <w:rPr>
          <w:rFonts w:ascii="Arial" w:eastAsia="Arial" w:hAnsi="Arial" w:cs="Arial"/>
          <w:b/>
          <w:bCs/>
          <w:color w:val="2F759E"/>
          <w:sz w:val="32"/>
          <w:szCs w:val="32"/>
          <w:u w:color="2F759E"/>
        </w:rPr>
      </w:pPr>
    </w:p>
    <w:p w14:paraId="25888041" w14:textId="77777777" w:rsidR="009D2E24" w:rsidRPr="007F3EE2" w:rsidRDefault="00E31B0A" w:rsidP="0088383E">
      <w:pPr>
        <w:pStyle w:val="BodyD"/>
        <w:spacing w:before="120" w:line="288" w:lineRule="auto"/>
        <w:rPr>
          <w:rFonts w:ascii="Lato" w:eastAsia="Arial" w:hAnsi="Lato" w:cs="Arial"/>
          <w:color w:val="000000" w:themeColor="text1"/>
          <w:sz w:val="32"/>
          <w:szCs w:val="32"/>
          <w:u w:color="2F759E"/>
        </w:rPr>
      </w:pPr>
      <w:r w:rsidRPr="007F3EE2">
        <w:rPr>
          <w:rFonts w:ascii="Lato" w:hAnsi="Lato"/>
          <w:color w:val="000000" w:themeColor="text1"/>
          <w:sz w:val="32"/>
          <w:szCs w:val="32"/>
          <w:u w:color="2F759E"/>
        </w:rPr>
        <w:t>Contents</w:t>
      </w:r>
    </w:p>
    <w:p w14:paraId="00AD058C" w14:textId="7089DD8A" w:rsidR="009D2E24" w:rsidRDefault="00E31B0A" w:rsidP="007F3EE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Introduction</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C24FA2">
        <w:rPr>
          <w:rFonts w:ascii="Arial" w:hAnsi="Arial"/>
          <w:sz w:val="22"/>
          <w:szCs w:val="22"/>
          <w:u w:color="2F759E"/>
        </w:rPr>
        <w:t>1</w:t>
      </w:r>
    </w:p>
    <w:p w14:paraId="194B8FFD" w14:textId="44402BAD" w:rsidR="00C24FA2" w:rsidRPr="00C24FA2" w:rsidRDefault="00E31B0A" w:rsidP="0088383E">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Examples of risk to the patient or others from record access</w:t>
      </w:r>
      <w:r w:rsidR="00C24FA2">
        <w:rPr>
          <w:rFonts w:ascii="Arial" w:hAnsi="Arial"/>
          <w:sz w:val="22"/>
          <w:szCs w:val="22"/>
          <w:u w:color="2F759E"/>
        </w:rPr>
        <w:tab/>
      </w:r>
      <w:r w:rsidR="00C24FA2">
        <w:rPr>
          <w:rFonts w:ascii="Arial" w:hAnsi="Arial"/>
          <w:sz w:val="22"/>
          <w:szCs w:val="22"/>
          <w:u w:color="2F759E"/>
        </w:rPr>
        <w:tab/>
      </w:r>
      <w:r w:rsidR="00C24FA2">
        <w:rPr>
          <w:rFonts w:ascii="Arial" w:hAnsi="Arial"/>
          <w:sz w:val="22"/>
          <w:szCs w:val="22"/>
          <w:u w:color="2F759E"/>
        </w:rPr>
        <w:tab/>
      </w:r>
      <w:r w:rsidR="00C24FA2">
        <w:rPr>
          <w:rFonts w:ascii="Arial" w:hAnsi="Arial"/>
          <w:sz w:val="22"/>
          <w:szCs w:val="22"/>
          <w:u w:color="2F759E"/>
        </w:rPr>
        <w:tab/>
        <w:t>2</w:t>
      </w:r>
    </w:p>
    <w:p w14:paraId="08BA8DBA" w14:textId="5C0883D0" w:rsidR="009D2E24" w:rsidRDefault="00C24FA2" w:rsidP="00C24FA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Safe records for online access</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5F763F">
        <w:rPr>
          <w:rFonts w:ascii="Arial" w:hAnsi="Arial"/>
          <w:sz w:val="22"/>
          <w:szCs w:val="22"/>
          <w:u w:color="2F759E"/>
        </w:rPr>
        <w:tab/>
      </w:r>
      <w:r w:rsidR="002C4D76">
        <w:rPr>
          <w:rFonts w:ascii="Arial" w:hAnsi="Arial"/>
          <w:sz w:val="22"/>
          <w:szCs w:val="22"/>
          <w:u w:color="2F759E"/>
        </w:rPr>
        <w:t>3</w:t>
      </w:r>
    </w:p>
    <w:p w14:paraId="691C78EB" w14:textId="26BF455B" w:rsidR="00FF6281" w:rsidRPr="00FF6281" w:rsidRDefault="00FF6281" w:rsidP="00FF6281">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Third-party confidential information</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t>4</w:t>
      </w:r>
    </w:p>
    <w:p w14:paraId="77DBBF15" w14:textId="534715CF" w:rsidR="009D2E24" w:rsidRPr="00BF6755" w:rsidRDefault="00C24FA2" w:rsidP="0088383E">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Potentially harmful information</w:t>
      </w:r>
      <w:r w:rsidR="00E31B0A">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E31B0A">
        <w:rPr>
          <w:rFonts w:ascii="Arial" w:hAnsi="Arial"/>
          <w:sz w:val="22"/>
          <w:szCs w:val="22"/>
          <w:u w:color="2F759E"/>
        </w:rPr>
        <w:tab/>
      </w:r>
      <w:r w:rsidR="005F763F">
        <w:rPr>
          <w:rFonts w:ascii="Arial" w:hAnsi="Arial"/>
          <w:sz w:val="22"/>
          <w:szCs w:val="22"/>
          <w:u w:color="2F759E"/>
        </w:rPr>
        <w:tab/>
      </w:r>
      <w:r>
        <w:rPr>
          <w:rFonts w:ascii="Arial" w:hAnsi="Arial"/>
          <w:sz w:val="22"/>
          <w:szCs w:val="22"/>
          <w:u w:color="2F759E"/>
        </w:rPr>
        <w:t>4</w:t>
      </w:r>
    </w:p>
    <w:p w14:paraId="02AE5DD7" w14:textId="0EBAED4A" w:rsidR="00FF6281" w:rsidRPr="00FF6281" w:rsidRDefault="00FF6281" w:rsidP="00FF6281">
      <w:pPr>
        <w:pStyle w:val="ListParagraph"/>
        <w:numPr>
          <w:ilvl w:val="0"/>
          <w:numId w:val="22"/>
        </w:numPr>
        <w:spacing w:before="120" w:after="0" w:line="288" w:lineRule="auto"/>
        <w:ind w:left="425" w:hanging="357"/>
        <w:rPr>
          <w:rFonts w:ascii="Arial" w:hAnsi="Arial" w:cs="Arial"/>
        </w:rPr>
      </w:pPr>
      <w:r w:rsidRPr="00FF6281">
        <w:rPr>
          <w:rFonts w:ascii="Arial" w:hAnsi="Arial" w:cs="Arial"/>
        </w:rPr>
        <w:t>Finding and redacting potentially harmful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7FB1369A" w14:textId="3B9A544E" w:rsidR="00C24FA2" w:rsidRDefault="00C24FA2" w:rsidP="00C24FA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Data quality</w:t>
      </w:r>
      <w:r w:rsidR="00441C00">
        <w:rPr>
          <w:rFonts w:ascii="Arial" w:hAnsi="Arial"/>
          <w:sz w:val="22"/>
          <w:szCs w:val="22"/>
          <w:u w:color="2F759E"/>
        </w:rPr>
        <w:t xml:space="preserve"> for record access</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DD3843">
        <w:rPr>
          <w:rFonts w:ascii="Arial" w:hAnsi="Arial"/>
          <w:sz w:val="22"/>
          <w:szCs w:val="22"/>
          <w:u w:color="2F759E"/>
        </w:rPr>
        <w:t>5</w:t>
      </w:r>
    </w:p>
    <w:p w14:paraId="2389E551" w14:textId="6B273C21" w:rsidR="00C24FA2" w:rsidRPr="00C24FA2" w:rsidRDefault="00C24FA2" w:rsidP="00C24FA2">
      <w:pPr>
        <w:pStyle w:val="BodyD"/>
        <w:numPr>
          <w:ilvl w:val="0"/>
          <w:numId w:val="22"/>
        </w:numPr>
        <w:spacing w:before="120" w:line="288" w:lineRule="auto"/>
        <w:ind w:left="426"/>
        <w:rPr>
          <w:rFonts w:ascii="Arial" w:eastAsia="Arial" w:hAnsi="Arial" w:cs="Arial"/>
          <w:sz w:val="22"/>
          <w:szCs w:val="22"/>
          <w:u w:color="2F759E"/>
        </w:rPr>
      </w:pPr>
      <w:r>
        <w:rPr>
          <w:rFonts w:ascii="Arial" w:eastAsia="Arial" w:hAnsi="Arial" w:cs="Arial"/>
          <w:sz w:val="22"/>
          <w:szCs w:val="22"/>
          <w:u w:color="2F759E"/>
        </w:rPr>
        <w:t>Automatic record access</w:t>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Pr>
          <w:rFonts w:ascii="Arial" w:eastAsia="Arial" w:hAnsi="Arial" w:cs="Arial"/>
          <w:sz w:val="22"/>
          <w:szCs w:val="22"/>
          <w:u w:color="2F759E"/>
        </w:rPr>
        <w:tab/>
      </w:r>
      <w:r w:rsidR="00441C00">
        <w:rPr>
          <w:rFonts w:ascii="Arial" w:eastAsia="Arial" w:hAnsi="Arial" w:cs="Arial"/>
          <w:sz w:val="22"/>
          <w:szCs w:val="22"/>
          <w:u w:color="2F759E"/>
        </w:rPr>
        <w:t>6</w:t>
      </w:r>
    </w:p>
    <w:p w14:paraId="2C244B79" w14:textId="74CADBAC" w:rsidR="009D2E24" w:rsidRPr="00DD3843" w:rsidRDefault="00E31B0A" w:rsidP="0088383E">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Refusing online record access</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5F763F">
        <w:rPr>
          <w:rFonts w:ascii="Arial" w:hAnsi="Arial"/>
          <w:sz w:val="22"/>
          <w:szCs w:val="22"/>
          <w:u w:color="2F759E"/>
        </w:rPr>
        <w:tab/>
      </w:r>
      <w:r w:rsidR="00441C00">
        <w:rPr>
          <w:rFonts w:ascii="Arial" w:hAnsi="Arial"/>
          <w:sz w:val="22"/>
          <w:szCs w:val="22"/>
          <w:u w:color="2F759E"/>
        </w:rPr>
        <w:t>6</w:t>
      </w:r>
    </w:p>
    <w:p w14:paraId="34A3D8DB" w14:textId="3EC0CFEF" w:rsidR="00DD3843" w:rsidRDefault="00DD3843" w:rsidP="00DD3843">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Information for patients</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2042A0">
        <w:rPr>
          <w:rFonts w:ascii="Arial" w:hAnsi="Arial"/>
          <w:sz w:val="22"/>
          <w:szCs w:val="22"/>
          <w:u w:color="2F759E"/>
        </w:rPr>
        <w:t>7</w:t>
      </w:r>
    </w:p>
    <w:p w14:paraId="4B2110BF" w14:textId="3F14BA00" w:rsidR="009D2E24" w:rsidRDefault="00E31B0A" w:rsidP="007F3EE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Proxy access</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DD3843">
        <w:rPr>
          <w:rFonts w:ascii="Arial" w:hAnsi="Arial"/>
          <w:sz w:val="22"/>
          <w:szCs w:val="22"/>
          <w:u w:color="2F759E"/>
        </w:rPr>
        <w:t>7</w:t>
      </w:r>
    </w:p>
    <w:p w14:paraId="4E8C3C0A" w14:textId="7A0D106A" w:rsidR="009D2E24" w:rsidRDefault="00E31B0A" w:rsidP="007F3EE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Practice training</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5F763F">
        <w:rPr>
          <w:rFonts w:ascii="Arial" w:hAnsi="Arial"/>
          <w:sz w:val="22"/>
          <w:szCs w:val="22"/>
          <w:u w:color="2F759E"/>
        </w:rPr>
        <w:tab/>
      </w:r>
      <w:r w:rsidR="00032307">
        <w:rPr>
          <w:rFonts w:ascii="Arial" w:hAnsi="Arial"/>
          <w:sz w:val="22"/>
          <w:szCs w:val="22"/>
          <w:u w:color="2F759E"/>
        </w:rPr>
        <w:t>8</w:t>
      </w:r>
    </w:p>
    <w:p w14:paraId="74E81E80" w14:textId="474DC9BC" w:rsidR="009D2E24" w:rsidRDefault="00E31B0A" w:rsidP="007F3EE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Summary</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5F763F">
        <w:rPr>
          <w:rFonts w:ascii="Arial" w:hAnsi="Arial"/>
          <w:sz w:val="22"/>
          <w:szCs w:val="22"/>
          <w:u w:color="2F759E"/>
        </w:rPr>
        <w:tab/>
      </w:r>
      <w:r w:rsidR="0094592D">
        <w:rPr>
          <w:rFonts w:ascii="Arial" w:hAnsi="Arial"/>
          <w:sz w:val="22"/>
          <w:szCs w:val="22"/>
          <w:u w:color="2F759E"/>
        </w:rPr>
        <w:t>8</w:t>
      </w:r>
    </w:p>
    <w:p w14:paraId="07E710A9" w14:textId="0A1505BF" w:rsidR="009D2E24" w:rsidRPr="00441C00" w:rsidRDefault="00E31B0A" w:rsidP="007F3EE2">
      <w:pPr>
        <w:pStyle w:val="BodyD"/>
        <w:numPr>
          <w:ilvl w:val="0"/>
          <w:numId w:val="22"/>
        </w:numPr>
        <w:spacing w:before="120" w:line="288" w:lineRule="auto"/>
        <w:ind w:left="426"/>
        <w:rPr>
          <w:rFonts w:ascii="Arial" w:eastAsia="Arial" w:hAnsi="Arial" w:cs="Arial"/>
          <w:sz w:val="22"/>
          <w:szCs w:val="22"/>
          <w:u w:color="2F759E"/>
        </w:rPr>
      </w:pPr>
      <w:r>
        <w:rPr>
          <w:rFonts w:ascii="Arial" w:hAnsi="Arial"/>
          <w:sz w:val="22"/>
          <w:szCs w:val="22"/>
          <w:u w:color="2F759E"/>
        </w:rPr>
        <w:t>Further Reading</w:t>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Pr>
          <w:rFonts w:ascii="Arial" w:hAnsi="Arial"/>
          <w:sz w:val="22"/>
          <w:szCs w:val="22"/>
          <w:u w:color="2F759E"/>
        </w:rPr>
        <w:tab/>
      </w:r>
      <w:r w:rsidR="00C47CF0">
        <w:rPr>
          <w:rFonts w:ascii="Arial" w:hAnsi="Arial"/>
          <w:sz w:val="22"/>
          <w:szCs w:val="22"/>
          <w:u w:color="2F759E"/>
        </w:rPr>
        <w:tab/>
      </w:r>
      <w:r w:rsidR="00441C00">
        <w:rPr>
          <w:rFonts w:ascii="Arial" w:hAnsi="Arial"/>
          <w:sz w:val="22"/>
          <w:szCs w:val="22"/>
          <w:u w:color="2F759E"/>
        </w:rPr>
        <w:t>9</w:t>
      </w:r>
    </w:p>
    <w:p w14:paraId="638A3744" w14:textId="7BE55386" w:rsidR="00441C00" w:rsidRPr="00441C00" w:rsidRDefault="00441C00" w:rsidP="0014360B">
      <w:pPr>
        <w:pStyle w:val="Body"/>
        <w:widowControl w:val="0"/>
        <w:spacing w:before="120" w:line="288" w:lineRule="auto"/>
        <w:ind w:left="426"/>
        <w:rPr>
          <w:rFonts w:ascii="Lato" w:eastAsia="Arial" w:hAnsi="Lato" w:cs="Arial"/>
          <w:color w:val="000000" w:themeColor="text1"/>
          <w:sz w:val="32"/>
          <w:szCs w:val="32"/>
        </w:rPr>
      </w:pPr>
      <w:r>
        <w:rPr>
          <w:rFonts w:ascii="Arial" w:hAnsi="Arial"/>
          <w:sz w:val="22"/>
          <w:szCs w:val="22"/>
          <w:u w:color="2F759E"/>
        </w:rPr>
        <w:t>Appendix 1 -</w:t>
      </w:r>
      <w:r w:rsidRPr="00441C00">
        <w:rPr>
          <w:rFonts w:ascii="Lato" w:hAnsi="Lato"/>
          <w:color w:val="000000" w:themeColor="text1"/>
          <w:sz w:val="32"/>
          <w:szCs w:val="32"/>
        </w:rPr>
        <w:t xml:space="preserve"> </w:t>
      </w:r>
      <w:r w:rsidRPr="00441C00">
        <w:rPr>
          <w:rFonts w:ascii="Arial" w:hAnsi="Arial" w:cs="Arial"/>
          <w:color w:val="000000" w:themeColor="text1"/>
          <w:sz w:val="22"/>
          <w:szCs w:val="22"/>
        </w:rPr>
        <w:t>W</w:t>
      </w:r>
      <w:r w:rsidRPr="00441C00">
        <w:rPr>
          <w:rFonts w:ascii="Arial" w:hAnsi="Arial" w:cs="Arial"/>
          <w:color w:val="000000" w:themeColor="text1"/>
          <w:sz w:val="22"/>
          <w:szCs w:val="22"/>
          <w:lang w:val="en-US"/>
        </w:rPr>
        <w:t>hen may record access be harmful to the patient</w:t>
      </w:r>
      <w:r w:rsidR="0014360B">
        <w:rPr>
          <w:rFonts w:ascii="Arial" w:hAnsi="Arial" w:cs="Arial"/>
          <w:color w:val="000000" w:themeColor="text1"/>
          <w:sz w:val="22"/>
          <w:szCs w:val="22"/>
          <w:lang w:val="en-US"/>
        </w:rPr>
        <w:tab/>
      </w:r>
      <w:r w:rsidR="0014360B">
        <w:rPr>
          <w:rFonts w:ascii="Arial" w:hAnsi="Arial" w:cs="Arial"/>
          <w:color w:val="000000" w:themeColor="text1"/>
          <w:sz w:val="22"/>
          <w:szCs w:val="22"/>
          <w:lang w:val="en-US"/>
        </w:rPr>
        <w:tab/>
      </w:r>
      <w:r w:rsidR="0014360B">
        <w:rPr>
          <w:rFonts w:ascii="Arial" w:hAnsi="Arial" w:cs="Arial"/>
          <w:color w:val="000000" w:themeColor="text1"/>
          <w:sz w:val="22"/>
          <w:szCs w:val="22"/>
          <w:lang w:val="en-US"/>
        </w:rPr>
        <w:tab/>
        <w:t>10</w:t>
      </w:r>
    </w:p>
    <w:p w14:paraId="78317EEF" w14:textId="7379A1E8" w:rsidR="0014360B" w:rsidRPr="0065652C" w:rsidRDefault="00441C00" w:rsidP="0014360B">
      <w:pPr>
        <w:pStyle w:val="Body"/>
        <w:widowControl w:val="0"/>
        <w:spacing w:before="120" w:line="288" w:lineRule="auto"/>
        <w:ind w:left="426"/>
        <w:rPr>
          <w:rFonts w:ascii="Lato" w:hAnsi="Lato"/>
          <w:color w:val="000000" w:themeColor="text1"/>
          <w:sz w:val="32"/>
          <w:szCs w:val="32"/>
        </w:rPr>
      </w:pPr>
      <w:r>
        <w:rPr>
          <w:rFonts w:ascii="Arial" w:hAnsi="Arial"/>
          <w:sz w:val="22"/>
          <w:szCs w:val="22"/>
          <w:u w:color="2F759E"/>
        </w:rPr>
        <w:t>Appendix 2 -</w:t>
      </w:r>
      <w:r w:rsidR="0014360B" w:rsidRPr="0014360B">
        <w:rPr>
          <w:rFonts w:ascii="Lato" w:hAnsi="Lato"/>
          <w:color w:val="000000" w:themeColor="text1"/>
          <w:sz w:val="32"/>
          <w:szCs w:val="32"/>
        </w:rPr>
        <w:t xml:space="preserve"> </w:t>
      </w:r>
      <w:r w:rsidR="0014360B" w:rsidRPr="0014360B">
        <w:rPr>
          <w:rFonts w:ascii="Arial" w:hAnsi="Arial" w:cs="Arial"/>
          <w:color w:val="000000" w:themeColor="text1"/>
          <w:sz w:val="22"/>
          <w:szCs w:val="22"/>
        </w:rPr>
        <w:t>Practice policy template for checking records for online access</w:t>
      </w:r>
      <w:r w:rsidR="0014360B">
        <w:rPr>
          <w:rFonts w:ascii="Arial" w:hAnsi="Arial" w:cs="Arial"/>
          <w:color w:val="000000" w:themeColor="text1"/>
          <w:sz w:val="22"/>
          <w:szCs w:val="22"/>
        </w:rPr>
        <w:tab/>
      </w:r>
      <w:r w:rsidR="0014360B">
        <w:rPr>
          <w:rFonts w:ascii="Arial" w:hAnsi="Arial" w:cs="Arial"/>
          <w:color w:val="000000" w:themeColor="text1"/>
          <w:sz w:val="22"/>
          <w:szCs w:val="22"/>
        </w:rPr>
        <w:tab/>
        <w:t>11</w:t>
      </w:r>
    </w:p>
    <w:p w14:paraId="277ED656" w14:textId="1DDF90E3" w:rsidR="00441C00" w:rsidRDefault="00441C00" w:rsidP="00441C00">
      <w:pPr>
        <w:pStyle w:val="BodyD"/>
        <w:spacing w:before="120" w:line="288" w:lineRule="auto"/>
        <w:ind w:left="426"/>
        <w:rPr>
          <w:rFonts w:ascii="Arial" w:eastAsia="Arial" w:hAnsi="Arial" w:cs="Arial"/>
          <w:sz w:val="22"/>
          <w:szCs w:val="22"/>
          <w:u w:color="2F759E"/>
        </w:rPr>
      </w:pPr>
    </w:p>
    <w:p w14:paraId="484664E5" w14:textId="0E4110AF" w:rsidR="009D2E24" w:rsidRDefault="009D2E24" w:rsidP="0088383E">
      <w:pPr>
        <w:pStyle w:val="BodyA"/>
        <w:spacing w:before="120" w:after="0" w:line="288" w:lineRule="auto"/>
      </w:pPr>
    </w:p>
    <w:p w14:paraId="4F998254" w14:textId="77777777" w:rsidR="009D2E24" w:rsidRPr="007F3EE2" w:rsidRDefault="00E31B0A" w:rsidP="0088383E">
      <w:pPr>
        <w:pStyle w:val="BodyA"/>
        <w:spacing w:before="120" w:after="0" w:line="288" w:lineRule="auto"/>
        <w:rPr>
          <w:rFonts w:ascii="Lato" w:eastAsia="Arial" w:hAnsi="Lato" w:cs="Arial"/>
          <w:color w:val="000000" w:themeColor="text1"/>
          <w:sz w:val="32"/>
          <w:szCs w:val="32"/>
          <w:u w:color="365F91"/>
        </w:rPr>
      </w:pPr>
      <w:r w:rsidRPr="007F3EE2">
        <w:rPr>
          <w:rFonts w:ascii="Lato" w:hAnsi="Lato"/>
          <w:color w:val="000000" w:themeColor="text1"/>
          <w:sz w:val="32"/>
          <w:szCs w:val="32"/>
          <w:u w:color="365F91"/>
        </w:rPr>
        <w:t>Introduction</w:t>
      </w:r>
    </w:p>
    <w:p w14:paraId="4F29A1E3" w14:textId="0760EBC0" w:rsidR="009D2E24" w:rsidRPr="00DF5A50" w:rsidRDefault="00E31B0A" w:rsidP="0088383E">
      <w:pPr>
        <w:pStyle w:val="BodyB"/>
        <w:spacing w:before="120" w:line="288" w:lineRule="auto"/>
        <w:rPr>
          <w:rFonts w:ascii="Arial" w:eastAsia="Arial" w:hAnsi="Arial" w:cs="Arial"/>
          <w:sz w:val="22"/>
          <w:szCs w:val="22"/>
        </w:rPr>
      </w:pPr>
      <w:r w:rsidRPr="00DF5A50">
        <w:rPr>
          <w:rFonts w:ascii="Arial" w:hAnsi="Arial" w:cs="Arial"/>
          <w:sz w:val="22"/>
          <w:szCs w:val="22"/>
        </w:rPr>
        <w:t xml:space="preserve">Online access </w:t>
      </w:r>
      <w:r w:rsidR="005F763F" w:rsidRPr="00DF5A50">
        <w:rPr>
          <w:rFonts w:ascii="Arial" w:hAnsi="Arial" w:cs="Arial"/>
          <w:sz w:val="22"/>
          <w:szCs w:val="22"/>
        </w:rPr>
        <w:t xml:space="preserve">to GP Online Services </w:t>
      </w:r>
      <w:r w:rsidRPr="00DF5A50">
        <w:rPr>
          <w:rFonts w:ascii="Arial" w:hAnsi="Arial" w:cs="Arial"/>
          <w:sz w:val="22"/>
          <w:szCs w:val="22"/>
        </w:rPr>
        <w:t>brings benefits for patients and the practice, supporting patient-</w:t>
      </w:r>
      <w:proofErr w:type="spellStart"/>
      <w:r w:rsidRPr="00DF5A50">
        <w:rPr>
          <w:rFonts w:ascii="Arial" w:hAnsi="Arial" w:cs="Arial"/>
          <w:sz w:val="22"/>
          <w:szCs w:val="22"/>
        </w:rPr>
        <w:t>centred</w:t>
      </w:r>
      <w:proofErr w:type="spellEnd"/>
      <w:r w:rsidRPr="00DF5A50">
        <w:rPr>
          <w:rFonts w:ascii="Arial" w:hAnsi="Arial" w:cs="Arial"/>
          <w:sz w:val="22"/>
          <w:szCs w:val="22"/>
        </w:rPr>
        <w:t xml:space="preserve"> care, especially if the patient has access to their health record. It can help them manage their long-term conditions and feel more engaged with their care. </w:t>
      </w:r>
      <w:r w:rsidR="005F763F" w:rsidRPr="00DF5A50">
        <w:rPr>
          <w:rFonts w:ascii="Arial" w:hAnsi="Arial" w:cs="Arial"/>
          <w:sz w:val="22"/>
          <w:szCs w:val="22"/>
        </w:rPr>
        <w:t xml:space="preserve"> </w:t>
      </w:r>
      <w:r w:rsidRPr="00DF5A50">
        <w:rPr>
          <w:rFonts w:ascii="Arial" w:hAnsi="Arial" w:cs="Arial"/>
          <w:sz w:val="22"/>
          <w:szCs w:val="22"/>
        </w:rPr>
        <w:t xml:space="preserve">Access by family members or </w:t>
      </w:r>
      <w:proofErr w:type="spellStart"/>
      <w:r w:rsidRPr="00DF5A50">
        <w:rPr>
          <w:rFonts w:ascii="Arial" w:hAnsi="Arial" w:cs="Arial"/>
          <w:sz w:val="22"/>
          <w:szCs w:val="22"/>
        </w:rPr>
        <w:t>carers</w:t>
      </w:r>
      <w:proofErr w:type="spellEnd"/>
      <w:r w:rsidRPr="00DF5A50">
        <w:rPr>
          <w:rFonts w:ascii="Arial" w:hAnsi="Arial" w:cs="Arial"/>
          <w:sz w:val="22"/>
          <w:szCs w:val="22"/>
        </w:rPr>
        <w:t xml:space="preserve"> </w:t>
      </w:r>
      <w:r w:rsidR="005F763F" w:rsidRPr="00DF5A50">
        <w:rPr>
          <w:rFonts w:ascii="Arial" w:hAnsi="Arial" w:cs="Arial"/>
          <w:sz w:val="22"/>
          <w:szCs w:val="22"/>
        </w:rPr>
        <w:t>may</w:t>
      </w:r>
      <w:r w:rsidRPr="00DF5A50">
        <w:rPr>
          <w:rFonts w:ascii="Arial" w:hAnsi="Arial" w:cs="Arial"/>
          <w:sz w:val="22"/>
          <w:szCs w:val="22"/>
        </w:rPr>
        <w:t xml:space="preserve"> help them to care for the patient.</w:t>
      </w:r>
    </w:p>
    <w:p w14:paraId="0B346559" w14:textId="4D0AB1E1" w:rsidR="009D2E24" w:rsidRPr="00DF5A50" w:rsidRDefault="005F763F" w:rsidP="0088383E">
      <w:pPr>
        <w:pStyle w:val="BodyB"/>
        <w:spacing w:before="120" w:line="288" w:lineRule="auto"/>
        <w:rPr>
          <w:rFonts w:ascii="Arial" w:eastAsia="Arial" w:hAnsi="Arial" w:cs="Arial"/>
          <w:sz w:val="22"/>
          <w:szCs w:val="22"/>
        </w:rPr>
      </w:pPr>
      <w:r w:rsidRPr="1093C3D7">
        <w:rPr>
          <w:rFonts w:ascii="Arial" w:hAnsi="Arial" w:cs="Arial"/>
          <w:sz w:val="22"/>
          <w:szCs w:val="22"/>
        </w:rPr>
        <w:lastRenderedPageBreak/>
        <w:t>On the other hand, o</w:t>
      </w:r>
      <w:r w:rsidR="00E31B0A" w:rsidRPr="1093C3D7">
        <w:rPr>
          <w:rFonts w:ascii="Arial" w:hAnsi="Arial" w:cs="Arial"/>
          <w:sz w:val="22"/>
          <w:szCs w:val="22"/>
        </w:rPr>
        <w:t xml:space="preserve">nline </w:t>
      </w:r>
      <w:r w:rsidRPr="1093C3D7">
        <w:rPr>
          <w:rFonts w:ascii="Arial" w:hAnsi="Arial" w:cs="Arial"/>
          <w:sz w:val="22"/>
          <w:szCs w:val="22"/>
        </w:rPr>
        <w:t xml:space="preserve">record </w:t>
      </w:r>
      <w:r w:rsidR="00E31B0A" w:rsidRPr="1093C3D7">
        <w:rPr>
          <w:rFonts w:ascii="Arial" w:hAnsi="Arial" w:cs="Arial"/>
          <w:sz w:val="22"/>
          <w:szCs w:val="22"/>
        </w:rPr>
        <w:t>access may also cause problems for patients and the practice team which can be mitigated with careful implementation. Transactional services (appointments and repeat prescriptions) are</w:t>
      </w:r>
      <w:r w:rsidR="485FEE65" w:rsidRPr="1093C3D7">
        <w:rPr>
          <w:rFonts w:ascii="Arial" w:hAnsi="Arial" w:cs="Arial"/>
          <w:sz w:val="22"/>
          <w:szCs w:val="22"/>
        </w:rPr>
        <w:t xml:space="preserve"> associated with risks.</w:t>
      </w:r>
      <w:r w:rsidR="00E31B0A" w:rsidRPr="1093C3D7">
        <w:rPr>
          <w:rFonts w:ascii="Arial" w:hAnsi="Arial" w:cs="Arial"/>
          <w:sz w:val="22"/>
          <w:szCs w:val="22"/>
        </w:rPr>
        <w:t xml:space="preserve"> Record access is more </w:t>
      </w:r>
      <w:r w:rsidR="00C47CF0" w:rsidRPr="1093C3D7">
        <w:rPr>
          <w:rFonts w:ascii="Arial" w:hAnsi="Arial" w:cs="Arial"/>
          <w:sz w:val="22"/>
          <w:szCs w:val="22"/>
        </w:rPr>
        <w:t>complex,</w:t>
      </w:r>
      <w:r w:rsidR="00E31B0A" w:rsidRPr="1093C3D7">
        <w:rPr>
          <w:rFonts w:ascii="Arial" w:hAnsi="Arial" w:cs="Arial"/>
          <w:sz w:val="22"/>
          <w:szCs w:val="22"/>
        </w:rPr>
        <w:t xml:space="preserve"> and risks may arise </w:t>
      </w:r>
      <w:r w:rsidRPr="1093C3D7">
        <w:rPr>
          <w:rFonts w:ascii="Arial" w:hAnsi="Arial" w:cs="Arial"/>
          <w:sz w:val="22"/>
          <w:szCs w:val="22"/>
        </w:rPr>
        <w:t xml:space="preserve">in </w:t>
      </w:r>
      <w:proofErr w:type="gramStart"/>
      <w:r w:rsidRPr="1093C3D7">
        <w:rPr>
          <w:rFonts w:ascii="Arial" w:hAnsi="Arial" w:cs="Arial"/>
          <w:sz w:val="22"/>
          <w:szCs w:val="22"/>
        </w:rPr>
        <w:t>a number of</w:t>
      </w:r>
      <w:proofErr w:type="gramEnd"/>
      <w:r w:rsidRPr="1093C3D7">
        <w:rPr>
          <w:rFonts w:ascii="Arial" w:hAnsi="Arial" w:cs="Arial"/>
          <w:sz w:val="22"/>
          <w:szCs w:val="22"/>
        </w:rPr>
        <w:t xml:space="preserve"> ways</w:t>
      </w:r>
      <w:r w:rsidR="00E31B0A" w:rsidRPr="1093C3D7">
        <w:rPr>
          <w:rFonts w:ascii="Arial" w:hAnsi="Arial" w:cs="Arial"/>
          <w:sz w:val="22"/>
          <w:szCs w:val="22"/>
        </w:rPr>
        <w:t>:</w:t>
      </w:r>
    </w:p>
    <w:p w14:paraId="7420BFAD" w14:textId="06B810F4" w:rsidR="009D2E24" w:rsidRPr="00DF5A50" w:rsidRDefault="00E31B0A" w:rsidP="009D04F8">
      <w:pPr>
        <w:pStyle w:val="BodyB"/>
        <w:numPr>
          <w:ilvl w:val="0"/>
          <w:numId w:val="2"/>
        </w:numPr>
        <w:spacing w:before="60" w:line="288" w:lineRule="auto"/>
        <w:ind w:left="425" w:hanging="357"/>
        <w:rPr>
          <w:rFonts w:ascii="Arial" w:eastAsia="Arial" w:hAnsi="Arial" w:cs="Arial"/>
          <w:sz w:val="22"/>
          <w:szCs w:val="22"/>
        </w:rPr>
      </w:pPr>
      <w:r w:rsidRPr="00DF5A50">
        <w:rPr>
          <w:rFonts w:ascii="Arial" w:hAnsi="Arial" w:cs="Arial"/>
          <w:sz w:val="22"/>
          <w:szCs w:val="22"/>
        </w:rPr>
        <w:t xml:space="preserve">access to potentially harmful or confidential </w:t>
      </w:r>
      <w:r w:rsidR="005F763F" w:rsidRPr="00DF5A50">
        <w:rPr>
          <w:rFonts w:ascii="Arial" w:hAnsi="Arial" w:cs="Arial"/>
          <w:sz w:val="22"/>
          <w:szCs w:val="22"/>
        </w:rPr>
        <w:t>third-party</w:t>
      </w:r>
      <w:r w:rsidRPr="00DF5A50">
        <w:rPr>
          <w:rFonts w:ascii="Arial" w:hAnsi="Arial" w:cs="Arial"/>
          <w:sz w:val="22"/>
          <w:szCs w:val="22"/>
        </w:rPr>
        <w:t xml:space="preserve"> data, privacy breaches and misuse of the data by other people:</w:t>
      </w:r>
    </w:p>
    <w:p w14:paraId="27664077" w14:textId="77777777" w:rsidR="009D2E24" w:rsidRPr="00DF5A50" w:rsidRDefault="00E31B0A" w:rsidP="009D04F8">
      <w:pPr>
        <w:pStyle w:val="BodyB"/>
        <w:numPr>
          <w:ilvl w:val="0"/>
          <w:numId w:val="2"/>
        </w:numPr>
        <w:spacing w:before="60" w:line="288" w:lineRule="auto"/>
        <w:ind w:left="425" w:hanging="357"/>
        <w:rPr>
          <w:rFonts w:ascii="Arial" w:hAnsi="Arial" w:cs="Arial"/>
          <w:sz w:val="22"/>
          <w:szCs w:val="22"/>
        </w:rPr>
      </w:pPr>
      <w:r w:rsidRPr="00DF5A50">
        <w:rPr>
          <w:rFonts w:ascii="Arial" w:hAnsi="Arial" w:cs="Arial"/>
          <w:sz w:val="22"/>
          <w:szCs w:val="22"/>
        </w:rPr>
        <w:t>misidentification of the person seeking access leading to access being given to the wrong person</w:t>
      </w:r>
    </w:p>
    <w:p w14:paraId="18C3EF5F" w14:textId="77777777" w:rsidR="009D2E24" w:rsidRPr="00DF5A50" w:rsidRDefault="00E31B0A" w:rsidP="009D04F8">
      <w:pPr>
        <w:pStyle w:val="BodyB"/>
        <w:numPr>
          <w:ilvl w:val="0"/>
          <w:numId w:val="2"/>
        </w:numPr>
        <w:spacing w:before="60" w:line="288" w:lineRule="auto"/>
        <w:ind w:left="425" w:hanging="357"/>
        <w:rPr>
          <w:rFonts w:ascii="Arial" w:hAnsi="Arial" w:cs="Arial"/>
          <w:sz w:val="22"/>
          <w:szCs w:val="22"/>
        </w:rPr>
      </w:pPr>
      <w:r w:rsidRPr="00DF5A50">
        <w:rPr>
          <w:rFonts w:ascii="Arial" w:hAnsi="Arial" w:cs="Arial"/>
          <w:sz w:val="22"/>
          <w:szCs w:val="22"/>
        </w:rPr>
        <w:t>poor attention to the security of the data by patients</w:t>
      </w:r>
    </w:p>
    <w:p w14:paraId="2FC2D6B2" w14:textId="7A4574EF" w:rsidR="009D2E24" w:rsidRPr="00DF5A50" w:rsidRDefault="00E31B0A" w:rsidP="009D04F8">
      <w:pPr>
        <w:pStyle w:val="BodyB"/>
        <w:numPr>
          <w:ilvl w:val="0"/>
          <w:numId w:val="2"/>
        </w:numPr>
        <w:spacing w:before="60" w:line="288" w:lineRule="auto"/>
        <w:ind w:left="425" w:hanging="357"/>
        <w:rPr>
          <w:rFonts w:ascii="Arial" w:hAnsi="Arial" w:cs="Arial"/>
          <w:sz w:val="22"/>
          <w:szCs w:val="22"/>
        </w:rPr>
      </w:pPr>
      <w:r w:rsidRPr="00DF5A50">
        <w:rPr>
          <w:rFonts w:ascii="Arial" w:hAnsi="Arial" w:cs="Arial"/>
          <w:sz w:val="22"/>
          <w:szCs w:val="22"/>
        </w:rPr>
        <w:t>misuse of the data by other people given access to the record willingly or unwillingly b</w:t>
      </w:r>
      <w:r w:rsidR="00C02558" w:rsidRPr="00DF5A50">
        <w:rPr>
          <w:rFonts w:ascii="Arial" w:hAnsi="Arial" w:cs="Arial"/>
          <w:sz w:val="22"/>
          <w:szCs w:val="22"/>
        </w:rPr>
        <w:t>y</w:t>
      </w:r>
      <w:r w:rsidRPr="00DF5A50">
        <w:rPr>
          <w:rFonts w:ascii="Arial" w:hAnsi="Arial" w:cs="Arial"/>
          <w:sz w:val="22"/>
          <w:szCs w:val="22"/>
        </w:rPr>
        <w:t xml:space="preserve"> the patient</w:t>
      </w:r>
    </w:p>
    <w:p w14:paraId="60B33391" w14:textId="0CE6E039" w:rsidR="009D2E24" w:rsidRPr="00DF5A50" w:rsidRDefault="00E31B0A" w:rsidP="009D04F8">
      <w:pPr>
        <w:pStyle w:val="BodyB"/>
        <w:numPr>
          <w:ilvl w:val="0"/>
          <w:numId w:val="2"/>
        </w:numPr>
        <w:spacing w:before="60" w:line="288" w:lineRule="auto"/>
        <w:ind w:left="425" w:hanging="357"/>
        <w:rPr>
          <w:rFonts w:ascii="Arial" w:hAnsi="Arial" w:cs="Arial"/>
          <w:sz w:val="22"/>
          <w:szCs w:val="22"/>
        </w:rPr>
      </w:pPr>
      <w:r w:rsidRPr="00DF5A50">
        <w:rPr>
          <w:rFonts w:ascii="Arial" w:hAnsi="Arial" w:cs="Arial"/>
          <w:sz w:val="22"/>
          <w:szCs w:val="22"/>
        </w:rPr>
        <w:t xml:space="preserve">access to potentially harmful data about the patient or a breach of </w:t>
      </w:r>
      <w:r w:rsidR="00EC450A" w:rsidRPr="00DF5A50">
        <w:rPr>
          <w:rFonts w:ascii="Arial" w:hAnsi="Arial" w:cs="Arial"/>
          <w:sz w:val="22"/>
          <w:szCs w:val="22"/>
        </w:rPr>
        <w:t>confidentiality</w:t>
      </w:r>
      <w:r w:rsidRPr="00DF5A50">
        <w:rPr>
          <w:rFonts w:ascii="Arial" w:hAnsi="Arial" w:cs="Arial"/>
          <w:sz w:val="22"/>
          <w:szCs w:val="22"/>
        </w:rPr>
        <w:t xml:space="preserve"> if the patient sees confidential data in their record that relates to a third</w:t>
      </w:r>
      <w:r w:rsidR="00C02558" w:rsidRPr="00DF5A50">
        <w:rPr>
          <w:rFonts w:ascii="Arial" w:hAnsi="Arial" w:cs="Arial"/>
          <w:sz w:val="22"/>
          <w:szCs w:val="22"/>
        </w:rPr>
        <w:t>-</w:t>
      </w:r>
      <w:r w:rsidRPr="00DF5A50">
        <w:rPr>
          <w:rFonts w:ascii="Arial" w:hAnsi="Arial" w:cs="Arial"/>
          <w:sz w:val="22"/>
          <w:szCs w:val="22"/>
        </w:rPr>
        <w:t>party</w:t>
      </w:r>
    </w:p>
    <w:p w14:paraId="55CE37C3" w14:textId="07153B15" w:rsidR="009D2E24" w:rsidRPr="00DF5A50" w:rsidRDefault="00E31B0A" w:rsidP="0088383E">
      <w:pPr>
        <w:pStyle w:val="BodyB"/>
        <w:spacing w:before="120" w:line="288" w:lineRule="auto"/>
        <w:rPr>
          <w:rFonts w:ascii="Arial" w:eastAsia="Arial" w:hAnsi="Arial" w:cs="Arial"/>
          <w:sz w:val="22"/>
          <w:szCs w:val="22"/>
        </w:rPr>
      </w:pPr>
      <w:r w:rsidRPr="3497458B">
        <w:rPr>
          <w:rFonts w:ascii="Arial" w:hAnsi="Arial" w:cs="Arial"/>
          <w:sz w:val="22"/>
          <w:szCs w:val="22"/>
        </w:rPr>
        <w:t>Th</w:t>
      </w:r>
      <w:r w:rsidR="00C02558" w:rsidRPr="3497458B">
        <w:rPr>
          <w:rFonts w:ascii="Arial" w:hAnsi="Arial" w:cs="Arial"/>
          <w:sz w:val="22"/>
          <w:szCs w:val="22"/>
        </w:rPr>
        <w:t>is</w:t>
      </w:r>
      <w:r w:rsidRPr="3497458B">
        <w:rPr>
          <w:rFonts w:ascii="Arial" w:hAnsi="Arial" w:cs="Arial"/>
          <w:sz w:val="22"/>
          <w:szCs w:val="22"/>
        </w:rPr>
        <w:t xml:space="preserve"> guidance describes how to manage </w:t>
      </w:r>
      <w:r w:rsidR="00C02558" w:rsidRPr="3497458B">
        <w:rPr>
          <w:rFonts w:ascii="Arial" w:hAnsi="Arial" w:cs="Arial"/>
          <w:sz w:val="22"/>
          <w:szCs w:val="22"/>
        </w:rPr>
        <w:t>online</w:t>
      </w:r>
      <w:r w:rsidRPr="3497458B">
        <w:rPr>
          <w:rFonts w:ascii="Arial" w:hAnsi="Arial" w:cs="Arial"/>
          <w:sz w:val="22"/>
          <w:szCs w:val="22"/>
        </w:rPr>
        <w:t xml:space="preserve"> record access safely by </w:t>
      </w:r>
      <w:proofErr w:type="spellStart"/>
      <w:r w:rsidRPr="3497458B">
        <w:rPr>
          <w:rFonts w:ascii="Arial" w:hAnsi="Arial" w:cs="Arial"/>
          <w:sz w:val="22"/>
          <w:szCs w:val="22"/>
        </w:rPr>
        <w:t>minimising</w:t>
      </w:r>
      <w:proofErr w:type="spellEnd"/>
      <w:r w:rsidRPr="3497458B">
        <w:rPr>
          <w:rFonts w:ascii="Arial" w:hAnsi="Arial" w:cs="Arial"/>
          <w:sz w:val="22"/>
          <w:szCs w:val="22"/>
        </w:rPr>
        <w:t xml:space="preserve"> these risks. </w:t>
      </w:r>
      <w:r w:rsidR="00C02558" w:rsidRPr="3497458B">
        <w:rPr>
          <w:rFonts w:ascii="Arial" w:hAnsi="Arial" w:cs="Arial"/>
          <w:sz w:val="22"/>
          <w:szCs w:val="22"/>
        </w:rPr>
        <w:t xml:space="preserve"> </w:t>
      </w:r>
      <w:r w:rsidRPr="3497458B">
        <w:rPr>
          <w:rFonts w:ascii="Arial" w:hAnsi="Arial" w:cs="Arial"/>
          <w:sz w:val="22"/>
          <w:szCs w:val="22"/>
        </w:rPr>
        <w:t xml:space="preserve">It is intended for GP Online and Information Governance leads in the practice but is relevant to anyone who works with GP </w:t>
      </w:r>
      <w:r w:rsidR="608A7F8B" w:rsidRPr="3497458B">
        <w:rPr>
          <w:rFonts w:ascii="Arial" w:hAnsi="Arial" w:cs="Arial"/>
          <w:sz w:val="22"/>
          <w:szCs w:val="22"/>
        </w:rPr>
        <w:t>O</w:t>
      </w:r>
      <w:r w:rsidRPr="3497458B">
        <w:rPr>
          <w:rFonts w:ascii="Arial" w:hAnsi="Arial" w:cs="Arial"/>
          <w:sz w:val="22"/>
          <w:szCs w:val="22"/>
        </w:rPr>
        <w:t>nline</w:t>
      </w:r>
      <w:r w:rsidR="009D04F8" w:rsidRPr="3497458B">
        <w:rPr>
          <w:rFonts w:ascii="Arial" w:hAnsi="Arial" w:cs="Arial"/>
          <w:sz w:val="22"/>
          <w:szCs w:val="22"/>
        </w:rPr>
        <w:t xml:space="preserve"> </w:t>
      </w:r>
      <w:r w:rsidR="57698928" w:rsidRPr="3497458B">
        <w:rPr>
          <w:rFonts w:ascii="Arial" w:hAnsi="Arial" w:cs="Arial"/>
          <w:sz w:val="22"/>
          <w:szCs w:val="22"/>
        </w:rPr>
        <w:t>S</w:t>
      </w:r>
      <w:r w:rsidR="009D04F8" w:rsidRPr="3497458B">
        <w:rPr>
          <w:rFonts w:ascii="Arial" w:hAnsi="Arial" w:cs="Arial"/>
          <w:sz w:val="22"/>
          <w:szCs w:val="22"/>
        </w:rPr>
        <w:t>ervices</w:t>
      </w:r>
      <w:r w:rsidRPr="3497458B">
        <w:rPr>
          <w:rFonts w:ascii="Arial" w:hAnsi="Arial" w:cs="Arial"/>
          <w:sz w:val="22"/>
          <w:szCs w:val="22"/>
        </w:rPr>
        <w:t xml:space="preserve"> in the practice.</w:t>
      </w:r>
    </w:p>
    <w:p w14:paraId="633E17DE" w14:textId="73B8DC50" w:rsidR="009D2E24" w:rsidRPr="00BA32BE" w:rsidRDefault="00991C48" w:rsidP="0088383E">
      <w:pPr>
        <w:pStyle w:val="BodyB"/>
        <w:spacing w:before="120" w:line="288" w:lineRule="auto"/>
        <w:rPr>
          <w:rFonts w:ascii="Arial" w:eastAsia="Arial" w:hAnsi="Arial" w:cs="Arial"/>
          <w:color w:val="00B050"/>
          <w:sz w:val="22"/>
          <w:szCs w:val="22"/>
        </w:rPr>
      </w:pPr>
      <w:r w:rsidRPr="00BA32BE">
        <w:rPr>
          <w:rFonts w:ascii="Arial" w:hAnsi="Arial" w:cs="Arial"/>
          <w:color w:val="00B050"/>
          <w:sz w:val="22"/>
          <w:szCs w:val="22"/>
        </w:rPr>
        <w:t xml:space="preserve">Ref: </w:t>
      </w:r>
      <w:r w:rsidR="00EC450A" w:rsidRPr="00BA32BE">
        <w:rPr>
          <w:rFonts w:ascii="Arial" w:hAnsi="Arial" w:cs="Arial"/>
          <w:color w:val="00B050"/>
          <w:sz w:val="22"/>
          <w:szCs w:val="22"/>
        </w:rPr>
        <w:t xml:space="preserve">There are several nuances in how potentially harmful information should be managed in the context of </w:t>
      </w:r>
      <w:r w:rsidR="00E31B0A" w:rsidRPr="00BA32BE">
        <w:rPr>
          <w:rFonts w:ascii="Arial" w:hAnsi="Arial" w:cs="Arial"/>
          <w:color w:val="00B050"/>
          <w:sz w:val="22"/>
          <w:szCs w:val="22"/>
        </w:rPr>
        <w:t>specific a</w:t>
      </w:r>
      <w:r w:rsidR="00EC450A" w:rsidRPr="00BA32BE">
        <w:rPr>
          <w:rFonts w:ascii="Arial" w:hAnsi="Arial" w:cs="Arial"/>
          <w:color w:val="00B050"/>
          <w:sz w:val="22"/>
          <w:szCs w:val="22"/>
        </w:rPr>
        <w:t xml:space="preserve">spects of GP Online Services which are </w:t>
      </w:r>
      <w:r w:rsidR="002B3EDA" w:rsidRPr="00BA32BE">
        <w:rPr>
          <w:rFonts w:ascii="Arial" w:hAnsi="Arial" w:cs="Arial"/>
          <w:color w:val="00B050"/>
          <w:sz w:val="22"/>
          <w:szCs w:val="22"/>
        </w:rPr>
        <w:t>covered in</w:t>
      </w:r>
      <w:r w:rsidR="00E31B0A" w:rsidRPr="00BA32BE">
        <w:rPr>
          <w:rFonts w:ascii="Arial" w:hAnsi="Arial" w:cs="Arial"/>
          <w:color w:val="00B050"/>
          <w:sz w:val="22"/>
          <w:szCs w:val="22"/>
        </w:rPr>
        <w:t xml:space="preserve"> </w:t>
      </w:r>
      <w:r w:rsidR="002B3EDA" w:rsidRPr="00BA32BE">
        <w:rPr>
          <w:rFonts w:ascii="Arial" w:hAnsi="Arial" w:cs="Arial"/>
          <w:color w:val="00B050"/>
          <w:sz w:val="22"/>
          <w:szCs w:val="22"/>
        </w:rPr>
        <w:t>numerous guidance documents</w:t>
      </w:r>
      <w:r w:rsidR="00E31B0A" w:rsidRPr="00BA32BE">
        <w:rPr>
          <w:rFonts w:ascii="Arial" w:hAnsi="Arial" w:cs="Arial"/>
          <w:color w:val="00B050"/>
          <w:sz w:val="22"/>
          <w:szCs w:val="22"/>
        </w:rPr>
        <w:t xml:space="preserve"> in the Toolkit.</w:t>
      </w:r>
    </w:p>
    <w:p w14:paraId="60268C4B" w14:textId="77777777" w:rsidR="009D2E24" w:rsidRDefault="009D2E24" w:rsidP="0088383E">
      <w:pPr>
        <w:pStyle w:val="BodyA"/>
        <w:spacing w:before="120" w:after="0" w:line="288" w:lineRule="auto"/>
        <w:rPr>
          <w:rFonts w:ascii="Arial" w:eastAsia="Arial" w:hAnsi="Arial" w:cs="Arial"/>
          <w:color w:val="365F91"/>
          <w:sz w:val="28"/>
          <w:szCs w:val="28"/>
          <w:u w:color="365F91"/>
        </w:rPr>
      </w:pPr>
    </w:p>
    <w:p w14:paraId="41E1019F" w14:textId="77777777" w:rsidR="009D2E24" w:rsidRPr="00C52F7B" w:rsidRDefault="00E31B0A" w:rsidP="0088383E">
      <w:pPr>
        <w:pStyle w:val="Heading"/>
        <w:spacing w:before="120" w:after="0" w:line="288" w:lineRule="auto"/>
        <w:rPr>
          <w:rFonts w:ascii="Lato" w:hAnsi="Lato"/>
          <w:b w:val="0"/>
          <w:bCs w:val="0"/>
          <w:color w:val="000000" w:themeColor="text1"/>
          <w:sz w:val="32"/>
          <w:szCs w:val="32"/>
        </w:rPr>
      </w:pPr>
      <w:r w:rsidRPr="39B0FC6E">
        <w:rPr>
          <w:rFonts w:ascii="Lato" w:hAnsi="Lato"/>
          <w:b w:val="0"/>
          <w:bCs w:val="0"/>
          <w:color w:val="000000" w:themeColor="text1"/>
          <w:sz w:val="32"/>
          <w:szCs w:val="32"/>
        </w:rPr>
        <w:t>Examples of risk to the patient or others from record access</w:t>
      </w:r>
    </w:p>
    <w:p w14:paraId="70080B92" w14:textId="5CAFCDBE" w:rsidR="009D2E24" w:rsidRPr="0088383E" w:rsidRDefault="00E31B0A" w:rsidP="0088383E">
      <w:pPr>
        <w:pStyle w:val="ListParagraph"/>
        <w:numPr>
          <w:ilvl w:val="0"/>
          <w:numId w:val="4"/>
        </w:numPr>
        <w:spacing w:before="120" w:after="0" w:line="288" w:lineRule="auto"/>
        <w:rPr>
          <w:rFonts w:ascii="Arial" w:hAnsi="Arial"/>
          <w:color w:val="000000" w:themeColor="text1"/>
        </w:rPr>
      </w:pPr>
      <w:r w:rsidRPr="5D7BCEDB">
        <w:rPr>
          <w:rFonts w:ascii="Arial" w:hAnsi="Arial"/>
          <w:b/>
          <w:bCs/>
          <w:color w:val="000000" w:themeColor="text1"/>
        </w:rPr>
        <w:t xml:space="preserve">A patient may </w:t>
      </w:r>
      <w:r w:rsidR="002B3EDA" w:rsidRPr="5D7BCEDB">
        <w:rPr>
          <w:rFonts w:ascii="Arial" w:hAnsi="Arial"/>
          <w:b/>
          <w:bCs/>
          <w:color w:val="000000" w:themeColor="text1"/>
        </w:rPr>
        <w:t xml:space="preserve">be </w:t>
      </w:r>
      <w:r w:rsidRPr="5D7BCEDB">
        <w:rPr>
          <w:rFonts w:ascii="Arial" w:hAnsi="Arial"/>
          <w:b/>
          <w:bCs/>
          <w:color w:val="000000" w:themeColor="text1"/>
        </w:rPr>
        <w:t xml:space="preserve">upset or angered by </w:t>
      </w:r>
      <w:r w:rsidRPr="5D7BCEDB">
        <w:rPr>
          <w:rFonts w:ascii="Arial" w:hAnsi="Arial"/>
          <w:color w:val="000000" w:themeColor="text1"/>
        </w:rPr>
        <w:t xml:space="preserve">something they see in their GP record. </w:t>
      </w:r>
      <w:r w:rsidR="002B3EDA" w:rsidRPr="5D7BCEDB">
        <w:rPr>
          <w:rFonts w:ascii="Arial" w:hAnsi="Arial"/>
          <w:color w:val="000000" w:themeColor="text1"/>
        </w:rPr>
        <w:t xml:space="preserve"> </w:t>
      </w:r>
      <w:r w:rsidRPr="5D7BCEDB">
        <w:rPr>
          <w:rFonts w:ascii="Arial" w:hAnsi="Arial"/>
          <w:color w:val="000000" w:themeColor="text1"/>
        </w:rPr>
        <w:t xml:space="preserve">It may be a diagnosis or finding that they do not </w:t>
      </w:r>
      <w:r w:rsidR="009D04F8" w:rsidRPr="5D7BCEDB">
        <w:rPr>
          <w:rFonts w:ascii="Arial" w:hAnsi="Arial"/>
          <w:color w:val="000000" w:themeColor="text1"/>
        </w:rPr>
        <w:t>expect</w:t>
      </w:r>
      <w:r w:rsidRPr="5D7BCEDB">
        <w:rPr>
          <w:rFonts w:ascii="Arial" w:hAnsi="Arial"/>
          <w:color w:val="000000" w:themeColor="text1"/>
        </w:rPr>
        <w:t xml:space="preserve"> that they disagree with or find </w:t>
      </w:r>
      <w:proofErr w:type="spellStart"/>
      <w:r w:rsidRPr="5D7BCEDB">
        <w:rPr>
          <w:rFonts w:ascii="Arial" w:hAnsi="Arial"/>
          <w:color w:val="000000" w:themeColor="text1"/>
        </w:rPr>
        <w:t>stigmatising</w:t>
      </w:r>
      <w:proofErr w:type="spellEnd"/>
      <w:r w:rsidRPr="5D7BCEDB">
        <w:rPr>
          <w:rFonts w:ascii="Arial" w:hAnsi="Arial"/>
          <w:color w:val="000000" w:themeColor="text1"/>
        </w:rPr>
        <w:t xml:space="preserve"> or offensive.</w:t>
      </w:r>
      <w:r w:rsidR="002B3EDA" w:rsidRPr="5D7BCEDB">
        <w:rPr>
          <w:rFonts w:ascii="Arial" w:hAnsi="Arial"/>
          <w:color w:val="000000" w:themeColor="text1"/>
        </w:rPr>
        <w:t xml:space="preserve"> </w:t>
      </w:r>
      <w:r w:rsidRPr="5D7BCEDB">
        <w:rPr>
          <w:rFonts w:ascii="Arial" w:hAnsi="Arial"/>
          <w:color w:val="000000" w:themeColor="text1"/>
        </w:rPr>
        <w:t xml:space="preserve"> It may be a family history of genetic diseases; or relate to previous experience of illness in themselves or others. As with any complaint, it is helpful to listen carefully to the patient, focusing on their interpretation of the data and the clinical purpose of recording the data. </w:t>
      </w:r>
    </w:p>
    <w:p w14:paraId="7FB0E5EF" w14:textId="7B2DD919" w:rsidR="009D2E24" w:rsidRPr="0088383E" w:rsidRDefault="00E31B0A" w:rsidP="0088383E">
      <w:pPr>
        <w:pStyle w:val="ListParagraph"/>
        <w:numPr>
          <w:ilvl w:val="0"/>
          <w:numId w:val="4"/>
        </w:numPr>
        <w:spacing w:before="120" w:after="0" w:line="288" w:lineRule="auto"/>
        <w:rPr>
          <w:rFonts w:ascii="Arial" w:hAnsi="Arial"/>
          <w:color w:val="000000" w:themeColor="text1"/>
        </w:rPr>
      </w:pPr>
      <w:r w:rsidRPr="3EC2F01C">
        <w:rPr>
          <w:rFonts w:ascii="Arial" w:hAnsi="Arial"/>
          <w:color w:val="000000" w:themeColor="text1"/>
        </w:rPr>
        <w:t xml:space="preserve">There may be </w:t>
      </w:r>
      <w:r w:rsidRPr="00DF5A50">
        <w:rPr>
          <w:rFonts w:ascii="Arial" w:hAnsi="Arial" w:cs="Arial"/>
          <w:b/>
          <w:bCs/>
          <w:color w:val="000000" w:themeColor="text1"/>
        </w:rPr>
        <w:t>confidential data in the patient’s record that was provided by or relates to a third-party</w:t>
      </w:r>
      <w:r w:rsidRPr="3EC2F01C">
        <w:rPr>
          <w:rFonts w:ascii="Arial" w:hAnsi="Arial"/>
          <w:color w:val="000000" w:themeColor="text1"/>
        </w:rPr>
        <w:t xml:space="preserve">, to whom the practice owes a duty of </w:t>
      </w:r>
      <w:r w:rsidR="002B3EDA" w:rsidRPr="3EC2F01C">
        <w:rPr>
          <w:rFonts w:ascii="Arial" w:hAnsi="Arial"/>
          <w:color w:val="000000" w:themeColor="text1"/>
        </w:rPr>
        <w:t xml:space="preserve">confidentiality, and </w:t>
      </w:r>
      <w:r w:rsidR="009D04F8">
        <w:rPr>
          <w:rFonts w:ascii="Arial" w:hAnsi="Arial"/>
          <w:color w:val="000000" w:themeColor="text1"/>
        </w:rPr>
        <w:t xml:space="preserve">of which </w:t>
      </w:r>
      <w:r w:rsidR="002B3EDA" w:rsidRPr="3EC2F01C">
        <w:rPr>
          <w:rFonts w:ascii="Arial" w:hAnsi="Arial"/>
          <w:color w:val="000000" w:themeColor="text1"/>
        </w:rPr>
        <w:t>the patient is unaware</w:t>
      </w:r>
      <w:r w:rsidRPr="3EC2F01C">
        <w:rPr>
          <w:rFonts w:ascii="Arial" w:hAnsi="Arial"/>
          <w:color w:val="000000" w:themeColor="text1"/>
        </w:rPr>
        <w:t>. The patient should not be allowed to see the data without the consent of the third</w:t>
      </w:r>
      <w:r w:rsidR="002B3EDA" w:rsidRPr="3EC2F01C">
        <w:rPr>
          <w:rFonts w:ascii="Arial" w:hAnsi="Arial"/>
          <w:color w:val="000000" w:themeColor="text1"/>
        </w:rPr>
        <w:t>-</w:t>
      </w:r>
      <w:r w:rsidRPr="3EC2F01C">
        <w:rPr>
          <w:rFonts w:ascii="Arial" w:hAnsi="Arial"/>
          <w:color w:val="000000" w:themeColor="text1"/>
        </w:rPr>
        <w:t>party.</w:t>
      </w:r>
    </w:p>
    <w:p w14:paraId="4071F271" w14:textId="4786D0CF" w:rsidR="009D2E24" w:rsidRPr="0088383E" w:rsidRDefault="00E31B0A" w:rsidP="0088383E">
      <w:pPr>
        <w:pStyle w:val="ListParagraph"/>
        <w:numPr>
          <w:ilvl w:val="0"/>
          <w:numId w:val="4"/>
        </w:numPr>
        <w:spacing w:before="120" w:after="0" w:line="288" w:lineRule="auto"/>
        <w:rPr>
          <w:rFonts w:ascii="Arial" w:hAnsi="Arial"/>
          <w:color w:val="000000" w:themeColor="text1"/>
        </w:rPr>
      </w:pPr>
      <w:r w:rsidRPr="3C1D67F8">
        <w:rPr>
          <w:rFonts w:ascii="Arial" w:hAnsi="Arial"/>
          <w:b/>
          <w:bCs/>
          <w:color w:val="000000" w:themeColor="text1"/>
        </w:rPr>
        <w:t xml:space="preserve">A </w:t>
      </w:r>
      <w:r w:rsidR="009D04F8" w:rsidRPr="3C1D67F8">
        <w:rPr>
          <w:rFonts w:ascii="Arial" w:hAnsi="Arial"/>
          <w:b/>
          <w:bCs/>
          <w:color w:val="000000" w:themeColor="text1"/>
        </w:rPr>
        <w:t>poor-quality</w:t>
      </w:r>
      <w:r w:rsidRPr="3C1D67F8">
        <w:rPr>
          <w:rFonts w:ascii="Arial" w:hAnsi="Arial"/>
          <w:b/>
          <w:bCs/>
          <w:color w:val="000000" w:themeColor="text1"/>
        </w:rPr>
        <w:t xml:space="preserve"> record </w:t>
      </w:r>
      <w:r w:rsidRPr="3C1D67F8">
        <w:rPr>
          <w:rFonts w:ascii="Arial" w:hAnsi="Arial"/>
          <w:color w:val="000000" w:themeColor="text1"/>
        </w:rPr>
        <w:t>may confuse or upset the patient</w:t>
      </w:r>
      <w:r w:rsidRPr="3C1D67F8">
        <w:rPr>
          <w:rFonts w:ascii="Arial" w:hAnsi="Arial"/>
          <w:b/>
          <w:bCs/>
          <w:color w:val="000000" w:themeColor="text1"/>
        </w:rPr>
        <w:t xml:space="preserve">. </w:t>
      </w:r>
      <w:r w:rsidR="002B3EDA" w:rsidRPr="3C1D67F8">
        <w:rPr>
          <w:rFonts w:ascii="Arial" w:hAnsi="Arial"/>
          <w:b/>
          <w:bCs/>
          <w:color w:val="000000" w:themeColor="text1"/>
        </w:rPr>
        <w:t xml:space="preserve"> </w:t>
      </w:r>
      <w:r w:rsidRPr="3C1D67F8">
        <w:rPr>
          <w:rFonts w:ascii="Arial" w:hAnsi="Arial"/>
          <w:color w:val="000000" w:themeColor="text1"/>
        </w:rPr>
        <w:t xml:space="preserve">Omissions or mistakes may also mislead healthcare professionals. </w:t>
      </w:r>
    </w:p>
    <w:p w14:paraId="6E6EB330" w14:textId="77777777" w:rsidR="009D2E24" w:rsidRPr="0088383E" w:rsidRDefault="00E31B0A" w:rsidP="0088383E">
      <w:pPr>
        <w:pStyle w:val="ListParagraph"/>
        <w:numPr>
          <w:ilvl w:val="0"/>
          <w:numId w:val="4"/>
        </w:numPr>
        <w:spacing w:before="120" w:after="0" w:line="288" w:lineRule="auto"/>
        <w:rPr>
          <w:rFonts w:ascii="Arial" w:hAnsi="Arial"/>
          <w:color w:val="000000" w:themeColor="text1"/>
        </w:rPr>
      </w:pPr>
      <w:r w:rsidRPr="0088383E">
        <w:rPr>
          <w:rFonts w:ascii="Arial" w:hAnsi="Arial"/>
          <w:b/>
          <w:bCs/>
          <w:color w:val="000000" w:themeColor="text1"/>
        </w:rPr>
        <w:t>A newly registered patient’</w:t>
      </w:r>
      <w:r w:rsidRPr="0088383E">
        <w:rPr>
          <w:rFonts w:ascii="Arial" w:hAnsi="Arial"/>
          <w:b/>
          <w:bCs/>
          <w:color w:val="000000" w:themeColor="text1"/>
          <w:lang w:val="pt-PT"/>
        </w:rPr>
        <w:t>s record</w:t>
      </w:r>
      <w:r w:rsidRPr="0088383E">
        <w:rPr>
          <w:rFonts w:ascii="Arial" w:hAnsi="Arial"/>
          <w:color w:val="000000" w:themeColor="text1"/>
        </w:rPr>
        <w:t xml:space="preserve"> transferred by GP2GP may not carry redaction settings and the online record may look different to the patient in the new system. Paper records may not make it clear what has been redacted.  Online access to the record for new patients should not be switched on until the new record has been </w:t>
      </w:r>
      <w:proofErr w:type="spellStart"/>
      <w:r w:rsidRPr="0088383E">
        <w:rPr>
          <w:rFonts w:ascii="Arial" w:hAnsi="Arial"/>
          <w:color w:val="000000" w:themeColor="text1"/>
        </w:rPr>
        <w:t>summarised</w:t>
      </w:r>
      <w:proofErr w:type="spellEnd"/>
      <w:r w:rsidRPr="0088383E">
        <w:rPr>
          <w:rFonts w:ascii="Arial" w:hAnsi="Arial"/>
          <w:color w:val="000000" w:themeColor="text1"/>
        </w:rPr>
        <w:t xml:space="preserve"> and checked.</w:t>
      </w:r>
    </w:p>
    <w:p w14:paraId="27DD25FC" w14:textId="5557BEFB" w:rsidR="009D2E24" w:rsidRPr="0088383E" w:rsidRDefault="00E31B0A" w:rsidP="0088383E">
      <w:pPr>
        <w:pStyle w:val="ListParagraph"/>
        <w:numPr>
          <w:ilvl w:val="0"/>
          <w:numId w:val="4"/>
        </w:numPr>
        <w:spacing w:before="120" w:after="0" w:line="288" w:lineRule="auto"/>
        <w:rPr>
          <w:rFonts w:ascii="Arial" w:hAnsi="Arial"/>
          <w:color w:val="000000" w:themeColor="text1"/>
        </w:rPr>
      </w:pPr>
      <w:r w:rsidRPr="0088383E">
        <w:rPr>
          <w:rFonts w:ascii="Arial" w:hAnsi="Arial"/>
          <w:b/>
          <w:bCs/>
          <w:color w:val="000000" w:themeColor="text1"/>
        </w:rPr>
        <w:t xml:space="preserve">Failure to </w:t>
      </w:r>
      <w:proofErr w:type="spellStart"/>
      <w:r w:rsidRPr="0088383E">
        <w:rPr>
          <w:rFonts w:ascii="Arial" w:hAnsi="Arial"/>
          <w:b/>
          <w:bCs/>
          <w:color w:val="000000" w:themeColor="text1"/>
        </w:rPr>
        <w:t>recognise</w:t>
      </w:r>
      <w:proofErr w:type="spellEnd"/>
      <w:r w:rsidRPr="0088383E">
        <w:rPr>
          <w:rFonts w:ascii="Arial" w:hAnsi="Arial"/>
          <w:b/>
          <w:bCs/>
          <w:color w:val="000000" w:themeColor="text1"/>
        </w:rPr>
        <w:t xml:space="preserve"> that the patient is vulnerable</w:t>
      </w:r>
      <w:r w:rsidRPr="0088383E">
        <w:rPr>
          <w:rFonts w:ascii="Arial" w:hAnsi="Arial"/>
          <w:color w:val="000000" w:themeColor="text1"/>
        </w:rPr>
        <w:t xml:space="preserve"> to coercion to share </w:t>
      </w:r>
      <w:r w:rsidR="00441C00">
        <w:rPr>
          <w:rFonts w:ascii="Arial" w:hAnsi="Arial"/>
          <w:color w:val="000000" w:themeColor="text1"/>
        </w:rPr>
        <w:t xml:space="preserve">record </w:t>
      </w:r>
      <w:r w:rsidRPr="0088383E">
        <w:rPr>
          <w:rFonts w:ascii="Arial" w:hAnsi="Arial"/>
          <w:color w:val="000000" w:themeColor="text1"/>
        </w:rPr>
        <w:t>access or unable to keep their access or record secure can put the patient at risk.</w:t>
      </w:r>
    </w:p>
    <w:p w14:paraId="64684E46" w14:textId="1C5A305F" w:rsidR="002B3EDA" w:rsidRPr="009D04F8" w:rsidRDefault="00A519B4" w:rsidP="009E6DCD">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240" w:after="0" w:line="288" w:lineRule="auto"/>
        <w:ind w:left="0"/>
        <w:rPr>
          <w:rFonts w:ascii="Arial" w:eastAsia="Times New Roman" w:hAnsi="Arial" w:cs="Arial"/>
          <w:color w:val="00B050"/>
          <w:shd w:val="clear" w:color="auto" w:fill="FCFCFC"/>
        </w:rPr>
      </w:pPr>
      <w:r w:rsidRPr="009D04F8">
        <w:rPr>
          <w:rFonts w:ascii="Arial" w:eastAsia="Times New Roman" w:hAnsi="Arial" w:cs="Arial"/>
          <w:color w:val="00B050"/>
          <w:shd w:val="clear" w:color="auto" w:fill="FCFCFC"/>
        </w:rPr>
        <w:lastRenderedPageBreak/>
        <w:t xml:space="preserve">Ref: </w:t>
      </w:r>
      <w:proofErr w:type="spellStart"/>
      <w:r w:rsidR="002B3EDA" w:rsidRPr="009D04F8">
        <w:rPr>
          <w:rFonts w:ascii="Arial" w:eastAsia="Times New Roman" w:hAnsi="Arial" w:cs="Arial"/>
          <w:color w:val="00B050"/>
          <w:shd w:val="clear" w:color="auto" w:fill="FCFCFC"/>
        </w:rPr>
        <w:t>Schust</w:t>
      </w:r>
      <w:proofErr w:type="spellEnd"/>
      <w:r w:rsidR="002B3EDA" w:rsidRPr="009D04F8">
        <w:rPr>
          <w:rFonts w:ascii="Arial" w:eastAsia="Times New Roman" w:hAnsi="Arial" w:cs="Arial"/>
          <w:color w:val="00B050"/>
          <w:shd w:val="clear" w:color="auto" w:fill="FCFCFC"/>
        </w:rPr>
        <w:t xml:space="preserve">, G., Manning, M. &amp; Weil, A. </w:t>
      </w:r>
      <w:proofErr w:type="gramStart"/>
      <w:r w:rsidR="002B3EDA" w:rsidRPr="009D04F8">
        <w:rPr>
          <w:rFonts w:ascii="Arial" w:eastAsia="Times New Roman" w:hAnsi="Arial" w:cs="Arial"/>
          <w:color w:val="00B050"/>
          <w:shd w:val="clear" w:color="auto" w:fill="FCFCFC"/>
        </w:rPr>
        <w:t>OpenNotes</w:t>
      </w:r>
      <w:proofErr w:type="gramEnd"/>
      <w:r w:rsidR="002B3EDA" w:rsidRPr="009D04F8">
        <w:rPr>
          <w:rFonts w:ascii="Arial" w:eastAsia="Times New Roman" w:hAnsi="Arial" w:cs="Arial"/>
          <w:color w:val="00B050"/>
          <w:shd w:val="clear" w:color="auto" w:fill="FCFCFC"/>
        </w:rPr>
        <w:t xml:space="preserve"> and Patient Safety: A Perilous Voyage into Uncharted Waters</w:t>
      </w:r>
      <w:r w:rsidR="0088383E" w:rsidRPr="009D04F8">
        <w:rPr>
          <w:rFonts w:ascii="Arial" w:eastAsia="Times New Roman" w:hAnsi="Arial" w:cs="Arial"/>
          <w:color w:val="00B050"/>
          <w:shd w:val="clear" w:color="auto" w:fill="FCFCFC"/>
        </w:rPr>
        <w:t xml:space="preserve">, </w:t>
      </w:r>
      <w:r w:rsidR="002B3EDA" w:rsidRPr="009D04F8">
        <w:rPr>
          <w:rFonts w:ascii="Arial" w:eastAsia="Times New Roman" w:hAnsi="Arial" w:cs="Arial"/>
          <w:color w:val="00B050"/>
        </w:rPr>
        <w:t>J G</w:t>
      </w:r>
      <w:r w:rsidR="0088383E" w:rsidRPr="009D04F8">
        <w:rPr>
          <w:rFonts w:ascii="Arial" w:eastAsia="Times New Roman" w:hAnsi="Arial" w:cs="Arial"/>
          <w:color w:val="00B050"/>
        </w:rPr>
        <w:t>eneral</w:t>
      </w:r>
      <w:r w:rsidR="002B3EDA" w:rsidRPr="009D04F8">
        <w:rPr>
          <w:rFonts w:ascii="Arial" w:eastAsia="Times New Roman" w:hAnsi="Arial" w:cs="Arial"/>
          <w:color w:val="00B050"/>
        </w:rPr>
        <w:t xml:space="preserve"> I</w:t>
      </w:r>
      <w:r w:rsidR="0088383E" w:rsidRPr="009D04F8">
        <w:rPr>
          <w:rFonts w:ascii="Arial" w:eastAsia="Times New Roman" w:hAnsi="Arial" w:cs="Arial"/>
          <w:color w:val="00B050"/>
        </w:rPr>
        <w:t>nternal</w:t>
      </w:r>
      <w:r w:rsidR="002B3EDA" w:rsidRPr="009D04F8">
        <w:rPr>
          <w:rFonts w:ascii="Arial" w:eastAsia="Times New Roman" w:hAnsi="Arial" w:cs="Arial"/>
          <w:color w:val="00B050"/>
        </w:rPr>
        <w:t xml:space="preserve"> M</w:t>
      </w:r>
      <w:r w:rsidR="0088383E" w:rsidRPr="009D04F8">
        <w:rPr>
          <w:rFonts w:ascii="Arial" w:eastAsia="Times New Roman" w:hAnsi="Arial" w:cs="Arial"/>
          <w:color w:val="00B050"/>
        </w:rPr>
        <w:t>edicine</w:t>
      </w:r>
      <w:r w:rsidR="0088383E" w:rsidRPr="009D04F8">
        <w:rPr>
          <w:rFonts w:ascii="Arial" w:eastAsia="Times New Roman" w:hAnsi="Arial" w:cs="Arial"/>
          <w:color w:val="00B050"/>
          <w:shd w:val="clear" w:color="auto" w:fill="FCFCFC"/>
        </w:rPr>
        <w:t xml:space="preserve"> </w:t>
      </w:r>
      <w:r w:rsidR="002B3EDA" w:rsidRPr="009D04F8">
        <w:rPr>
          <w:rFonts w:ascii="Arial" w:eastAsia="Times New Roman" w:hAnsi="Arial" w:cs="Arial"/>
          <w:color w:val="00B050"/>
          <w:shd w:val="clear" w:color="auto" w:fill="FCFCFC"/>
        </w:rPr>
        <w:t xml:space="preserve">(2022). </w:t>
      </w:r>
      <w:r w:rsidR="0088383E" w:rsidRPr="009D04F8">
        <w:rPr>
          <w:rFonts w:ascii="Arial" w:eastAsia="Times New Roman" w:hAnsi="Arial" w:cs="Arial"/>
          <w:color w:val="00B050"/>
          <w:shd w:val="clear" w:color="auto" w:fill="FCFCFC"/>
        </w:rPr>
        <w:t>https://doi.org/10.1007/s11606-021-07384-2</w:t>
      </w:r>
      <w:r w:rsidR="009D04F8" w:rsidRPr="009D04F8">
        <w:rPr>
          <w:rStyle w:val="Hyperlink"/>
          <w:rFonts w:ascii="Arial" w:eastAsia="Times New Roman" w:hAnsi="Arial" w:cs="Arial"/>
          <w:color w:val="00B050"/>
          <w:u w:val="none"/>
          <w:shd w:val="clear" w:color="auto" w:fill="FCFCFC"/>
        </w:rPr>
        <w:t xml:space="preserve"> </w:t>
      </w:r>
      <w:r w:rsidRPr="3497458B">
        <w:rPr>
          <w:rStyle w:val="Hyperlink"/>
          <w:rFonts w:ascii="Arial" w:eastAsia="Times New Roman" w:hAnsi="Arial" w:cs="Arial"/>
          <w:color w:val="00B050"/>
          <w:u w:val="none"/>
        </w:rPr>
        <w:t>(accessed 10 May 2022)</w:t>
      </w:r>
    </w:p>
    <w:p w14:paraId="302205B9" w14:textId="4F920517" w:rsidR="0088383E" w:rsidRPr="009D04F8" w:rsidRDefault="00A519B4" w:rsidP="0088383E">
      <w:pPr>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contextualSpacing/>
        <w:rPr>
          <w:rFonts w:ascii="Arial" w:hAnsi="Arial" w:cs="Arial"/>
          <w:color w:val="00B050"/>
          <w:sz w:val="22"/>
          <w:szCs w:val="22"/>
        </w:rPr>
      </w:pPr>
      <w:r w:rsidRPr="3497458B">
        <w:rPr>
          <w:rFonts w:ascii="Arial" w:hAnsi="Arial" w:cs="Arial"/>
          <w:color w:val="00B050"/>
          <w:sz w:val="22"/>
          <w:szCs w:val="22"/>
        </w:rPr>
        <w:t xml:space="preserve">Ref: </w:t>
      </w:r>
      <w:r w:rsidR="0088383E" w:rsidRPr="3497458B">
        <w:rPr>
          <w:rFonts w:ascii="Arial" w:hAnsi="Arial" w:cs="Arial"/>
          <w:color w:val="00B050"/>
          <w:sz w:val="22"/>
          <w:szCs w:val="22"/>
        </w:rPr>
        <w:t xml:space="preserve">Woodman J et al, Online access to medical records: finding ways to </w:t>
      </w:r>
      <w:proofErr w:type="spellStart"/>
      <w:r w:rsidR="0088383E" w:rsidRPr="3497458B">
        <w:rPr>
          <w:rFonts w:ascii="Arial" w:hAnsi="Arial" w:cs="Arial"/>
          <w:color w:val="00B050"/>
          <w:sz w:val="22"/>
          <w:szCs w:val="22"/>
        </w:rPr>
        <w:t>minimise</w:t>
      </w:r>
      <w:proofErr w:type="spellEnd"/>
      <w:r w:rsidR="0088383E" w:rsidRPr="3497458B">
        <w:rPr>
          <w:rFonts w:ascii="Arial" w:hAnsi="Arial" w:cs="Arial"/>
          <w:color w:val="00B050"/>
          <w:sz w:val="22"/>
          <w:szCs w:val="22"/>
        </w:rPr>
        <w:t xml:space="preserve"> harms, BJGP, 2015, https://bjgp.org/content/65/635/280 </w:t>
      </w:r>
      <w:r w:rsidRPr="3497458B">
        <w:rPr>
          <w:rFonts w:ascii="Arial" w:hAnsi="Arial" w:cs="Arial"/>
          <w:color w:val="00B050"/>
          <w:sz w:val="22"/>
          <w:szCs w:val="22"/>
        </w:rPr>
        <w:t>(accessed 10 May 2022).</w:t>
      </w:r>
    </w:p>
    <w:p w14:paraId="0C57A249" w14:textId="77777777" w:rsidR="0088383E" w:rsidRPr="00DF5A50" w:rsidRDefault="0088383E" w:rsidP="0088383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0" w:line="288" w:lineRule="auto"/>
        <w:ind w:left="0"/>
        <w:contextualSpacing/>
        <w:rPr>
          <w:rFonts w:ascii="Arial" w:eastAsia="Times New Roman" w:hAnsi="Arial" w:cs="Arial"/>
          <w:color w:val="auto"/>
        </w:rPr>
      </w:pPr>
    </w:p>
    <w:p w14:paraId="293BDA9B" w14:textId="77777777" w:rsidR="009D2E24" w:rsidRPr="00C52F7B" w:rsidRDefault="00E31B0A" w:rsidP="0088383E">
      <w:pPr>
        <w:pStyle w:val="BodyA"/>
        <w:spacing w:before="120" w:after="0" w:line="288" w:lineRule="auto"/>
        <w:rPr>
          <w:rFonts w:ascii="Lato" w:eastAsia="Arial" w:hAnsi="Lato" w:cs="Arial"/>
          <w:color w:val="000000" w:themeColor="text1"/>
          <w:sz w:val="32"/>
          <w:szCs w:val="32"/>
        </w:rPr>
      </w:pPr>
      <w:r w:rsidRPr="3497458B">
        <w:rPr>
          <w:rFonts w:ascii="Lato" w:hAnsi="Lato"/>
          <w:color w:val="000000" w:themeColor="text1"/>
          <w:sz w:val="32"/>
          <w:szCs w:val="32"/>
        </w:rPr>
        <w:t>Safe records for online access</w:t>
      </w:r>
    </w:p>
    <w:p w14:paraId="22469933" w14:textId="350D6F93" w:rsidR="00441C00" w:rsidRDefault="00441C00" w:rsidP="00441C00">
      <w:pPr>
        <w:pStyle w:val="BodyA"/>
        <w:spacing w:before="120" w:after="0" w:line="288" w:lineRule="auto"/>
        <w:rPr>
          <w:rFonts w:ascii="Arial" w:hAnsi="Arial" w:cs="Arial"/>
          <w:color w:val="393939"/>
        </w:rPr>
      </w:pPr>
      <w:r>
        <w:rPr>
          <w:noProof/>
        </w:rPr>
        <mc:AlternateContent>
          <mc:Choice Requires="wps">
            <w:drawing>
              <wp:anchor distT="0" distB="0" distL="114300" distR="114300" simplePos="0" relativeHeight="251661312" behindDoc="0" locked="0" layoutInCell="1" allowOverlap="1" wp14:anchorId="0399311E" wp14:editId="024AD49D">
                <wp:simplePos x="0" y="0"/>
                <wp:positionH relativeFrom="column">
                  <wp:posOffset>0</wp:posOffset>
                </wp:positionH>
                <wp:positionV relativeFrom="paragraph">
                  <wp:posOffset>875923</wp:posOffset>
                </wp:positionV>
                <wp:extent cx="1828800" cy="5560060"/>
                <wp:effectExtent l="0" t="0" r="19050" b="1524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560060"/>
                        </a:xfrm>
                        <a:prstGeom prst="rect">
                          <a:avLst/>
                        </a:prstGeom>
                        <a:noFill/>
                        <a:ln w="6350">
                          <a:solidFill>
                            <a:prstClr val="black"/>
                          </a:solidFill>
                        </a:ln>
                      </wps:spPr>
                      <wps:txbx>
                        <w:txbxContent>
                          <w:p w14:paraId="7D5A8B16" w14:textId="37DAAECF" w:rsidR="001C5837" w:rsidRPr="001C5837" w:rsidRDefault="001C5837" w:rsidP="001C5837">
                            <w:pPr>
                              <w:pStyle w:val="BodyA"/>
                              <w:spacing w:before="120" w:after="0" w:line="288" w:lineRule="auto"/>
                              <w:rPr>
                                <w:rFonts w:ascii="Lato" w:hAnsi="Lato"/>
                                <w:color w:val="393939"/>
                                <w:sz w:val="28"/>
                                <w:szCs w:val="28"/>
                                <w:u w:color="393939"/>
                              </w:rPr>
                            </w:pPr>
                            <w:r w:rsidRPr="001C5837">
                              <w:rPr>
                                <w:rFonts w:ascii="Lato" w:hAnsi="Lato"/>
                                <w:color w:val="393939"/>
                                <w:sz w:val="28"/>
                                <w:szCs w:val="28"/>
                                <w:u w:color="393939"/>
                              </w:rPr>
                              <w:t>NHS</w:t>
                            </w:r>
                            <w:r w:rsidRPr="001C5837">
                              <w:rPr>
                                <w:rFonts w:ascii="Lato" w:hAnsi="Lato"/>
                                <w:color w:val="393939"/>
                                <w:sz w:val="32"/>
                                <w:szCs w:val="32"/>
                                <w:u w:color="393939"/>
                              </w:rPr>
                              <w:t xml:space="preserve"> </w:t>
                            </w:r>
                            <w:r w:rsidRPr="001C5837">
                              <w:rPr>
                                <w:rFonts w:ascii="Lato" w:hAnsi="Lato"/>
                                <w:color w:val="393939"/>
                                <w:sz w:val="28"/>
                                <w:szCs w:val="28"/>
                                <w:u w:color="393939"/>
                              </w:rPr>
                              <w:t>England and BMA Joint Statement on Commitment 5.10(ii) in the GMS Contract for 2019-2020</w:t>
                            </w:r>
                          </w:p>
                          <w:p w14:paraId="28FCED76" w14:textId="32839792" w:rsidR="001C5837" w:rsidRPr="001C5837" w:rsidRDefault="001C5837" w:rsidP="001C5837">
                            <w:pPr>
                              <w:pStyle w:val="BodyA"/>
                              <w:spacing w:before="120" w:after="0" w:line="288" w:lineRule="auto"/>
                              <w:rPr>
                                <w:rFonts w:ascii="Lato" w:hAnsi="Lato"/>
                                <w:b/>
                                <w:bCs/>
                                <w:color w:val="393939"/>
                                <w:sz w:val="24"/>
                                <w:szCs w:val="24"/>
                                <w:u w:color="393939"/>
                              </w:rPr>
                            </w:pPr>
                            <w:r w:rsidRPr="001C5837">
                              <w:rPr>
                                <w:rFonts w:ascii="Lato" w:hAnsi="Lato"/>
                                <w:b/>
                                <w:bCs/>
                                <w:color w:val="393939"/>
                                <w:sz w:val="24"/>
                                <w:szCs w:val="24"/>
                                <w:u w:color="393939"/>
                              </w:rPr>
                              <w:t>Safeguarding</w:t>
                            </w:r>
                          </w:p>
                          <w:p w14:paraId="0A2E8E4E"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Patient access to any element of their record is subject to appropriate safeguards. These are designed to ensure that access to records </w:t>
                            </w:r>
                          </w:p>
                          <w:p w14:paraId="3715EFEC"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Pr>
                                <w:rFonts w:ascii="ArialMT" w:hAnsi="ArialMT"/>
                                <w:sz w:val="22"/>
                                <w:szCs w:val="22"/>
                              </w:rPr>
                              <w:t xml:space="preserve">does not cause harm to the patient </w:t>
                            </w:r>
                          </w:p>
                          <w:p w14:paraId="5FA2034E"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sidRPr="001C5837">
                              <w:rPr>
                                <w:rFonts w:ascii="ArialMT" w:hAnsi="ArialMT"/>
                                <w:sz w:val="22"/>
                                <w:szCs w:val="22"/>
                              </w:rPr>
                              <w:t xml:space="preserve">that legal confidentiality obligations for the non-disclosure of third-party information are adhered to </w:t>
                            </w:r>
                          </w:p>
                          <w:p w14:paraId="6565A79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sz w:val="22"/>
                                <w:szCs w:val="22"/>
                              </w:rPr>
                            </w:pPr>
                            <w:r w:rsidRPr="001C5837">
                              <w:rPr>
                                <w:rFonts w:ascii="Lato" w:hAnsi="Lato"/>
                                <w:b/>
                                <w:bCs/>
                              </w:rPr>
                              <w:t xml:space="preserve">Sensitive information </w:t>
                            </w:r>
                          </w:p>
                          <w:p w14:paraId="07DC41E7"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If based on clinical judgement, it is considered that some information could be harmful to the patient, this information should not be shared with them. This information can be redacted from the patient view and must not be deleted from the record. If system functionality to redact information is not available, the record should not be shared with the patient. </w:t>
                            </w:r>
                          </w:p>
                          <w:p w14:paraId="27D8E4C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rPr>
                            </w:pPr>
                            <w:r w:rsidRPr="001C5837">
                              <w:rPr>
                                <w:rFonts w:ascii="Lato" w:hAnsi="Lato"/>
                                <w:b/>
                                <w:bCs/>
                              </w:rPr>
                              <w:t xml:space="preserve">Third party information </w:t>
                            </w:r>
                          </w:p>
                          <w:p w14:paraId="46CE7AEB" w14:textId="77777777" w:rsidR="001C5837" w:rsidRPr="00C82254" w:rsidRDefault="001C5837" w:rsidP="001C5837">
                            <w:pPr>
                              <w:pStyle w:val="NormalWeb"/>
                              <w:shd w:val="clear" w:color="auto" w:fill="FFFFFF"/>
                              <w:spacing w:before="120" w:beforeAutospacing="0" w:after="0" w:afterAutospacing="0" w:line="288" w:lineRule="auto"/>
                              <w:rPr>
                                <w:rFonts w:ascii="Arial" w:hAnsi="Arial" w:cs="Arial"/>
                                <w:sz w:val="22"/>
                                <w:szCs w:val="22"/>
                              </w:rPr>
                            </w:pPr>
                            <w:r w:rsidRPr="00C82254">
                              <w:rPr>
                                <w:rFonts w:ascii="Arial" w:hAnsi="Arial" w:cs="Arial"/>
                                <w:sz w:val="22"/>
                                <w:szCs w:val="22"/>
                              </w:rPr>
                              <w:t xml:space="preserve">Legal confidentiality requirements require that where the information is not already known to the patient, any information contained must be redacted, but not deleted from the record. If system functionality to redact information is not available, the record should not be shared with the patient. </w:t>
                            </w:r>
                          </w:p>
                          <w:p w14:paraId="19C42F8B" w14:textId="32FA9686" w:rsidR="001C5837" w:rsidRPr="00C82254" w:rsidRDefault="001C5837" w:rsidP="001C5837">
                            <w:pPr>
                              <w:pStyle w:val="BodyA"/>
                              <w:spacing w:before="120" w:after="0" w:line="288" w:lineRule="auto"/>
                              <w:rPr>
                                <w:rFonts w:ascii="Arial" w:eastAsia="Arial" w:hAnsi="Arial" w:cs="Arial"/>
                                <w:color w:val="00B050"/>
                              </w:rPr>
                            </w:pPr>
                            <w:r w:rsidRPr="00C82254">
                              <w:rPr>
                                <w:rFonts w:ascii="Arial" w:eastAsia="Arial" w:hAnsi="Arial" w:cs="Arial"/>
                                <w:color w:val="00B050"/>
                              </w:rPr>
                              <w:t>Ref</w:t>
                            </w:r>
                            <w:r w:rsidR="00991C48" w:rsidRPr="00C82254">
                              <w:rPr>
                                <w:rFonts w:ascii="Arial" w:eastAsia="Arial" w:hAnsi="Arial" w:cs="Arial"/>
                                <w:color w:val="00B050"/>
                              </w:rPr>
                              <w:t>:</w:t>
                            </w:r>
                            <w:r w:rsidRPr="00C82254">
                              <w:rPr>
                                <w:rFonts w:ascii="Arial" w:eastAsia="Arial" w:hAnsi="Arial" w:cs="Arial"/>
                                <w:color w:val="00B050"/>
                              </w:rPr>
                              <w:t xml:space="preserve"> Online Access to GP Digital Records, NHS </w:t>
                            </w:r>
                            <w:proofErr w:type="gramStart"/>
                            <w:r w:rsidRPr="00C82254">
                              <w:rPr>
                                <w:rFonts w:ascii="Arial" w:eastAsia="Arial" w:hAnsi="Arial" w:cs="Arial"/>
                                <w:color w:val="00B050"/>
                              </w:rPr>
                              <w:t>England</w:t>
                            </w:r>
                            <w:proofErr w:type="gramEnd"/>
                            <w:r w:rsidRPr="00C82254">
                              <w:rPr>
                                <w:rFonts w:ascii="Arial" w:eastAsia="Arial" w:hAnsi="Arial" w:cs="Arial"/>
                                <w:color w:val="00B050"/>
                              </w:rPr>
                              <w:t xml:space="preserve"> and British Medical </w:t>
                            </w:r>
                            <w:r w:rsidR="00BA32BE" w:rsidRPr="00C82254">
                              <w:rPr>
                                <w:rFonts w:ascii="Arial" w:eastAsia="Arial" w:hAnsi="Arial" w:cs="Arial"/>
                                <w:color w:val="00B050"/>
                              </w:rPr>
                              <w:t>Association, https://www.england.nhs.uk/wp-content/uploads/2019/12/bma-nhse-joint-statement-prospective-record-access-v1.1.pdf</w:t>
                            </w:r>
                            <w:r w:rsidRPr="00C82254">
                              <w:rPr>
                                <w:rFonts w:ascii="Arial" w:eastAsia="Arial" w:hAnsi="Arial" w:cs="Arial"/>
                                <w:color w:val="00B050"/>
                              </w:rPr>
                              <w:t xml:space="preserve"> (accessed 22 </w:t>
                            </w:r>
                            <w:r w:rsidR="009E6DCD" w:rsidRPr="00C82254">
                              <w:rPr>
                                <w:rFonts w:ascii="Arial" w:eastAsia="Arial" w:hAnsi="Arial" w:cs="Arial"/>
                                <w:color w:val="00B050"/>
                              </w:rPr>
                              <w:t>August</w:t>
                            </w:r>
                            <w:r w:rsidRPr="00C82254">
                              <w:rPr>
                                <w:rFonts w:ascii="Arial" w:eastAsia="Arial" w:hAnsi="Arial" w:cs="Arial"/>
                                <w:color w:val="00B050"/>
                              </w:rPr>
                              <w:t xml:space="preserve"> 2022)</w:t>
                            </w:r>
                          </w:p>
                        </w:txbxContent>
                      </wps:txbx>
                      <wps:bodyPr rot="0" spcFirstLastPara="0" vertOverflow="overflow" horzOverflow="overflow" vert="horz" wrap="none" lIns="144000" tIns="108000" rIns="144000" bIns="28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9311E" id="_x0000_t202" coordsize="21600,21600" o:spt="202" path="m,l,21600r21600,l21600,xe">
                <v:stroke joinstyle="miter"/>
                <v:path gradientshapeok="t" o:connecttype="rect"/>
              </v:shapetype>
              <v:shape id="Text Box 4" o:spid="_x0000_s1026" type="#_x0000_t202" style="position:absolute;margin-left:0;margin-top:68.95pt;width:2in;height:437.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" filled="f" strokeweight=".5pt">
                <v:textbox inset="4mm,3mm,4mm,8mm">
                  <w:txbxContent>
                    <w:p w14:paraId="7D5A8B16" w14:textId="37DAAECF" w:rsidR="001C5837" w:rsidRPr="001C5837" w:rsidRDefault="001C5837" w:rsidP="001C5837">
                      <w:pPr>
                        <w:pStyle w:val="BodyA"/>
                        <w:spacing w:before="120" w:after="0" w:line="288" w:lineRule="auto"/>
                        <w:rPr>
                          <w:rFonts w:ascii="Lato" w:hAnsi="Lato"/>
                          <w:color w:val="393939"/>
                          <w:sz w:val="28"/>
                          <w:szCs w:val="28"/>
                          <w:u w:color="393939"/>
                        </w:rPr>
                      </w:pPr>
                      <w:r w:rsidRPr="001C5837">
                        <w:rPr>
                          <w:rFonts w:ascii="Lato" w:hAnsi="Lato"/>
                          <w:color w:val="393939"/>
                          <w:sz w:val="28"/>
                          <w:szCs w:val="28"/>
                          <w:u w:color="393939"/>
                        </w:rPr>
                        <w:t>NHS</w:t>
                      </w:r>
                      <w:r w:rsidRPr="001C5837">
                        <w:rPr>
                          <w:rFonts w:ascii="Lato" w:hAnsi="Lato"/>
                          <w:color w:val="393939"/>
                          <w:sz w:val="32"/>
                          <w:szCs w:val="32"/>
                          <w:u w:color="393939"/>
                        </w:rPr>
                        <w:t xml:space="preserve"> </w:t>
                      </w:r>
                      <w:r w:rsidRPr="001C5837">
                        <w:rPr>
                          <w:rFonts w:ascii="Lato" w:hAnsi="Lato"/>
                          <w:color w:val="393939"/>
                          <w:sz w:val="28"/>
                          <w:szCs w:val="28"/>
                          <w:u w:color="393939"/>
                        </w:rPr>
                        <w:t>England and BMA Joint Statement on Commitment 5.10(ii) in the GMS Contract for 2019-2020</w:t>
                      </w:r>
                    </w:p>
                    <w:p w14:paraId="28FCED76" w14:textId="32839792" w:rsidR="001C5837" w:rsidRPr="001C5837" w:rsidRDefault="001C5837" w:rsidP="001C5837">
                      <w:pPr>
                        <w:pStyle w:val="BodyA"/>
                        <w:spacing w:before="120" w:after="0" w:line="288" w:lineRule="auto"/>
                        <w:rPr>
                          <w:rFonts w:ascii="Lato" w:hAnsi="Lato"/>
                          <w:b/>
                          <w:bCs/>
                          <w:color w:val="393939"/>
                          <w:sz w:val="24"/>
                          <w:szCs w:val="24"/>
                          <w:u w:color="393939"/>
                        </w:rPr>
                      </w:pPr>
                      <w:r w:rsidRPr="001C5837">
                        <w:rPr>
                          <w:rFonts w:ascii="Lato" w:hAnsi="Lato"/>
                          <w:b/>
                          <w:bCs/>
                          <w:color w:val="393939"/>
                          <w:sz w:val="24"/>
                          <w:szCs w:val="24"/>
                          <w:u w:color="393939"/>
                        </w:rPr>
                        <w:t>Safeguarding</w:t>
                      </w:r>
                    </w:p>
                    <w:p w14:paraId="0A2E8E4E"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Patient access to any element of their record is subject to appropriate safeguards. These are designed to ensure that access to records </w:t>
                      </w:r>
                    </w:p>
                    <w:p w14:paraId="3715EFEC"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Pr>
                          <w:rFonts w:ascii="ArialMT" w:hAnsi="ArialMT"/>
                          <w:sz w:val="22"/>
                          <w:szCs w:val="22"/>
                        </w:rPr>
                        <w:t xml:space="preserve">does not cause harm to the patient </w:t>
                      </w:r>
                    </w:p>
                    <w:p w14:paraId="5FA2034E" w14:textId="77777777" w:rsidR="001C5837" w:rsidRDefault="001C5837" w:rsidP="00441C00">
                      <w:pPr>
                        <w:pStyle w:val="NormalWeb"/>
                        <w:numPr>
                          <w:ilvl w:val="0"/>
                          <w:numId w:val="26"/>
                        </w:numPr>
                        <w:shd w:val="clear" w:color="auto" w:fill="FFFFFF"/>
                        <w:spacing w:before="60" w:beforeAutospacing="0" w:after="0" w:afterAutospacing="0" w:line="288" w:lineRule="auto"/>
                        <w:ind w:left="714" w:hanging="357"/>
                        <w:rPr>
                          <w:rFonts w:ascii="SymbolMT" w:hAnsi="SymbolMT"/>
                          <w:sz w:val="22"/>
                          <w:szCs w:val="22"/>
                        </w:rPr>
                      </w:pPr>
                      <w:r w:rsidRPr="001C5837">
                        <w:rPr>
                          <w:rFonts w:ascii="ArialMT" w:hAnsi="ArialMT"/>
                          <w:sz w:val="22"/>
                          <w:szCs w:val="22"/>
                        </w:rPr>
                        <w:t xml:space="preserve">that legal confidentiality obligations for the non-disclosure of third-party information are adhered to </w:t>
                      </w:r>
                    </w:p>
                    <w:p w14:paraId="6565A79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sz w:val="22"/>
                          <w:szCs w:val="22"/>
                        </w:rPr>
                      </w:pPr>
                      <w:r w:rsidRPr="001C5837">
                        <w:rPr>
                          <w:rFonts w:ascii="Lato" w:hAnsi="Lato"/>
                          <w:b/>
                          <w:bCs/>
                        </w:rPr>
                        <w:t xml:space="preserve">Sensitive information </w:t>
                      </w:r>
                    </w:p>
                    <w:p w14:paraId="07DC41E7" w14:textId="77777777" w:rsidR="001C5837" w:rsidRDefault="001C5837" w:rsidP="001C5837">
                      <w:pPr>
                        <w:pStyle w:val="NormalWeb"/>
                        <w:shd w:val="clear" w:color="auto" w:fill="FFFFFF"/>
                        <w:spacing w:before="120" w:beforeAutospacing="0" w:after="0" w:afterAutospacing="0" w:line="288" w:lineRule="auto"/>
                      </w:pPr>
                      <w:r>
                        <w:rPr>
                          <w:rFonts w:ascii="ArialMT" w:hAnsi="ArialMT"/>
                          <w:sz w:val="22"/>
                          <w:szCs w:val="22"/>
                        </w:rPr>
                        <w:t xml:space="preserve">If based on clinical judgement, it is considered that some information could be harmful to the patient, this information should not be shared with them. This information can be redacted from the patient view and must not be deleted from the record. If system functionality to redact information is not available, the record should not be shared with the patient. </w:t>
                      </w:r>
                    </w:p>
                    <w:p w14:paraId="27D8E4CE" w14:textId="77777777" w:rsidR="001C5837" w:rsidRPr="001C5837" w:rsidRDefault="001C5837" w:rsidP="001C5837">
                      <w:pPr>
                        <w:pStyle w:val="NormalWeb"/>
                        <w:shd w:val="clear" w:color="auto" w:fill="FFFFFF"/>
                        <w:spacing w:before="120" w:beforeAutospacing="0" w:after="0" w:afterAutospacing="0" w:line="288" w:lineRule="auto"/>
                        <w:rPr>
                          <w:rFonts w:ascii="Lato" w:hAnsi="Lato"/>
                          <w:b/>
                          <w:bCs/>
                        </w:rPr>
                      </w:pPr>
                      <w:r w:rsidRPr="001C5837">
                        <w:rPr>
                          <w:rFonts w:ascii="Lato" w:hAnsi="Lato"/>
                          <w:b/>
                          <w:bCs/>
                        </w:rPr>
                        <w:t xml:space="preserve">Third party information </w:t>
                      </w:r>
                    </w:p>
                    <w:p w14:paraId="46CE7AEB" w14:textId="77777777" w:rsidR="001C5837" w:rsidRPr="00C82254" w:rsidRDefault="001C5837" w:rsidP="001C5837">
                      <w:pPr>
                        <w:pStyle w:val="NormalWeb"/>
                        <w:shd w:val="clear" w:color="auto" w:fill="FFFFFF"/>
                        <w:spacing w:before="120" w:beforeAutospacing="0" w:after="0" w:afterAutospacing="0" w:line="288" w:lineRule="auto"/>
                        <w:rPr>
                          <w:rFonts w:ascii="Arial" w:hAnsi="Arial" w:cs="Arial"/>
                          <w:sz w:val="22"/>
                          <w:szCs w:val="22"/>
                        </w:rPr>
                      </w:pPr>
                      <w:r w:rsidRPr="00C82254">
                        <w:rPr>
                          <w:rFonts w:ascii="Arial" w:hAnsi="Arial" w:cs="Arial"/>
                          <w:sz w:val="22"/>
                          <w:szCs w:val="22"/>
                        </w:rPr>
                        <w:t xml:space="preserve">Legal confidentiality requirements require that where the information is not already known to the patient, any information contained must be redacted, but not deleted from the record. If system functionality to redact information is not available, the record should not be shared with the patient. </w:t>
                      </w:r>
                    </w:p>
                    <w:p w14:paraId="19C42F8B" w14:textId="32FA9686" w:rsidR="001C5837" w:rsidRPr="00C82254" w:rsidRDefault="001C5837" w:rsidP="001C5837">
                      <w:pPr>
                        <w:pStyle w:val="BodyA"/>
                        <w:spacing w:before="120" w:after="0" w:line="288" w:lineRule="auto"/>
                        <w:rPr>
                          <w:rFonts w:ascii="Arial" w:eastAsia="Arial" w:hAnsi="Arial" w:cs="Arial"/>
                          <w:color w:val="00B050"/>
                        </w:rPr>
                      </w:pPr>
                      <w:r w:rsidRPr="00C82254">
                        <w:rPr>
                          <w:rFonts w:ascii="Arial" w:eastAsia="Arial" w:hAnsi="Arial" w:cs="Arial"/>
                          <w:color w:val="00B050"/>
                        </w:rPr>
                        <w:t>Ref</w:t>
                      </w:r>
                      <w:r w:rsidR="00991C48" w:rsidRPr="00C82254">
                        <w:rPr>
                          <w:rFonts w:ascii="Arial" w:eastAsia="Arial" w:hAnsi="Arial" w:cs="Arial"/>
                          <w:color w:val="00B050"/>
                        </w:rPr>
                        <w:t>:</w:t>
                      </w:r>
                      <w:r w:rsidRPr="00C82254">
                        <w:rPr>
                          <w:rFonts w:ascii="Arial" w:eastAsia="Arial" w:hAnsi="Arial" w:cs="Arial"/>
                          <w:color w:val="00B050"/>
                        </w:rPr>
                        <w:t xml:space="preserve"> Online Access to GP Digital Records, NHS </w:t>
                      </w:r>
                      <w:proofErr w:type="gramStart"/>
                      <w:r w:rsidRPr="00C82254">
                        <w:rPr>
                          <w:rFonts w:ascii="Arial" w:eastAsia="Arial" w:hAnsi="Arial" w:cs="Arial"/>
                          <w:color w:val="00B050"/>
                        </w:rPr>
                        <w:t>England</w:t>
                      </w:r>
                      <w:proofErr w:type="gramEnd"/>
                      <w:r w:rsidRPr="00C82254">
                        <w:rPr>
                          <w:rFonts w:ascii="Arial" w:eastAsia="Arial" w:hAnsi="Arial" w:cs="Arial"/>
                          <w:color w:val="00B050"/>
                        </w:rPr>
                        <w:t xml:space="preserve"> and British Medical </w:t>
                      </w:r>
                      <w:r w:rsidR="00BA32BE" w:rsidRPr="00C82254">
                        <w:rPr>
                          <w:rFonts w:ascii="Arial" w:eastAsia="Arial" w:hAnsi="Arial" w:cs="Arial"/>
                          <w:color w:val="00B050"/>
                        </w:rPr>
                        <w:t>Association, https://www.england.nhs.uk/wp-content/uploads/2019/12/bma-nhse-joint-statement-prospective-record-access-v1.1.pdf</w:t>
                      </w:r>
                      <w:r w:rsidRPr="00C82254">
                        <w:rPr>
                          <w:rFonts w:ascii="Arial" w:eastAsia="Arial" w:hAnsi="Arial" w:cs="Arial"/>
                          <w:color w:val="00B050"/>
                        </w:rPr>
                        <w:t xml:space="preserve"> (accessed 22 </w:t>
                      </w:r>
                      <w:r w:rsidR="009E6DCD" w:rsidRPr="00C82254">
                        <w:rPr>
                          <w:rFonts w:ascii="Arial" w:eastAsia="Arial" w:hAnsi="Arial" w:cs="Arial"/>
                          <w:color w:val="00B050"/>
                        </w:rPr>
                        <w:t>August</w:t>
                      </w:r>
                      <w:r w:rsidRPr="00C82254">
                        <w:rPr>
                          <w:rFonts w:ascii="Arial" w:eastAsia="Arial" w:hAnsi="Arial" w:cs="Arial"/>
                          <w:color w:val="00B050"/>
                        </w:rPr>
                        <w:t xml:space="preserve"> 2022)</w:t>
                      </w:r>
                    </w:p>
                  </w:txbxContent>
                </v:textbox>
                <w10:wrap type="square"/>
              </v:shape>
            </w:pict>
          </mc:Fallback>
        </mc:AlternateContent>
      </w:r>
      <w:r w:rsidR="001C5837" w:rsidRPr="00DF5A50">
        <w:rPr>
          <w:rFonts w:ascii="Arial" w:hAnsi="Arial" w:cs="Arial"/>
          <w:color w:val="393939"/>
        </w:rPr>
        <w:t xml:space="preserve">In a joint clarification of the GMS Contract commitment 5.10 (ii) for 2019 – 2020, NHS England and the BMA General Practitioners Committee contained the paragraphs in the box </w:t>
      </w:r>
      <w:r w:rsidRPr="00DF5A50">
        <w:rPr>
          <w:rFonts w:ascii="Arial" w:hAnsi="Arial" w:cs="Arial"/>
          <w:color w:val="393939"/>
        </w:rPr>
        <w:t>below</w:t>
      </w:r>
      <w:r>
        <w:rPr>
          <w:rFonts w:ascii="Arial" w:hAnsi="Arial" w:cs="Arial"/>
          <w:color w:val="393939"/>
        </w:rPr>
        <w:t xml:space="preserve"> published in November 2019</w:t>
      </w:r>
      <w:r w:rsidRPr="00DF5A50">
        <w:rPr>
          <w:rFonts w:ascii="Arial" w:hAnsi="Arial" w:cs="Arial"/>
          <w:color w:val="393939"/>
        </w:rPr>
        <w:t>:</w:t>
      </w:r>
    </w:p>
    <w:p w14:paraId="4BB69425" w14:textId="77777777" w:rsidR="009E6DCD" w:rsidRDefault="009E6DCD" w:rsidP="0088383E">
      <w:pPr>
        <w:spacing w:before="120" w:line="288" w:lineRule="auto"/>
        <w:rPr>
          <w:rFonts w:ascii="Lato" w:hAnsi="Lato" w:cs="Arial Unicode MS"/>
          <w:color w:val="000000" w:themeColor="text1"/>
          <w:sz w:val="32"/>
          <w:szCs w:val="32"/>
          <w:u w:color="000000"/>
        </w:rPr>
      </w:pPr>
    </w:p>
    <w:p w14:paraId="6D5F435F" w14:textId="7DD6C781" w:rsidR="001E139E" w:rsidRPr="00FF6281" w:rsidRDefault="00E31B0A" w:rsidP="00FF6281">
      <w:pPr>
        <w:pStyle w:val="ListParagraph"/>
        <w:spacing w:before="240" w:after="0" w:line="288" w:lineRule="auto"/>
        <w:ind w:left="0"/>
        <w:rPr>
          <w:rFonts w:ascii="Lato" w:hAnsi="Lato" w:cs="Arial Unicode MS"/>
          <w:sz w:val="32"/>
          <w:szCs w:val="32"/>
        </w:rPr>
      </w:pPr>
      <w:r w:rsidRPr="3497458B">
        <w:rPr>
          <w:rFonts w:ascii="Lato" w:hAnsi="Lato" w:cs="Arial Unicode MS"/>
          <w:sz w:val="32"/>
          <w:szCs w:val="32"/>
        </w:rPr>
        <w:lastRenderedPageBreak/>
        <w:t>Third</w:t>
      </w:r>
      <w:r w:rsidR="46438888" w:rsidRPr="3497458B">
        <w:rPr>
          <w:rFonts w:ascii="Lato" w:hAnsi="Lato" w:cs="Arial Unicode MS"/>
          <w:sz w:val="32"/>
          <w:szCs w:val="32"/>
        </w:rPr>
        <w:t>-</w:t>
      </w:r>
      <w:r w:rsidRPr="3497458B">
        <w:rPr>
          <w:rFonts w:ascii="Lato" w:hAnsi="Lato" w:cs="Arial Unicode MS"/>
          <w:sz w:val="32"/>
          <w:szCs w:val="32"/>
        </w:rPr>
        <w:t xml:space="preserve">party confidential </w:t>
      </w:r>
      <w:r w:rsidR="0009561F" w:rsidRPr="3497458B">
        <w:rPr>
          <w:rFonts w:ascii="Lato" w:hAnsi="Lato" w:cs="Arial Unicode MS"/>
          <w:sz w:val="32"/>
          <w:szCs w:val="32"/>
        </w:rPr>
        <w:t>information</w:t>
      </w:r>
    </w:p>
    <w:p w14:paraId="06C35D80" w14:textId="2C75CF30" w:rsidR="009D2E24" w:rsidRPr="00DF5A50" w:rsidRDefault="00E31B0A" w:rsidP="0088383E">
      <w:pPr>
        <w:spacing w:before="120" w:line="288" w:lineRule="auto"/>
        <w:rPr>
          <w:rFonts w:ascii="Arial" w:eastAsia="Arial" w:hAnsi="Arial" w:cs="Arial"/>
          <w:color w:val="000000"/>
          <w:sz w:val="22"/>
          <w:szCs w:val="22"/>
          <w:u w:color="000000"/>
        </w:rPr>
      </w:pPr>
      <w:r w:rsidRPr="00DF5A50">
        <w:rPr>
          <w:rFonts w:ascii="Arial" w:hAnsi="Arial" w:cs="Arial"/>
          <w:color w:val="000000"/>
          <w:sz w:val="22"/>
          <w:szCs w:val="22"/>
          <w:u w:color="000000"/>
        </w:rPr>
        <w:t xml:space="preserve">This is </w:t>
      </w:r>
      <w:r w:rsidR="00271F08" w:rsidRPr="00DF5A50">
        <w:rPr>
          <w:rFonts w:ascii="Arial" w:hAnsi="Arial" w:cs="Arial"/>
          <w:color w:val="000000"/>
          <w:sz w:val="22"/>
          <w:szCs w:val="22"/>
          <w:u w:color="000000"/>
        </w:rPr>
        <w:t>information</w:t>
      </w:r>
      <w:r w:rsidRPr="00DF5A50">
        <w:rPr>
          <w:rFonts w:ascii="Arial" w:hAnsi="Arial" w:cs="Arial"/>
          <w:color w:val="000000"/>
          <w:sz w:val="22"/>
          <w:szCs w:val="22"/>
          <w:u w:color="000000"/>
          <w:lang w:val="it-IT"/>
        </w:rPr>
        <w:t xml:space="preserve"> </w:t>
      </w:r>
      <w:r w:rsidRPr="00DF5A50">
        <w:rPr>
          <w:rFonts w:ascii="Arial" w:hAnsi="Arial" w:cs="Arial"/>
          <w:color w:val="000000"/>
          <w:sz w:val="22"/>
          <w:szCs w:val="22"/>
          <w:u w:color="000000"/>
        </w:rPr>
        <w:t>that relates to someone other than the patient, referred to as a third</w:t>
      </w:r>
      <w:r w:rsidR="001E139E" w:rsidRPr="00DF5A50">
        <w:rPr>
          <w:rFonts w:ascii="Arial" w:hAnsi="Arial" w:cs="Arial"/>
          <w:color w:val="000000"/>
          <w:sz w:val="22"/>
          <w:szCs w:val="22"/>
          <w:u w:color="000000"/>
        </w:rPr>
        <w:t>-</w:t>
      </w:r>
      <w:r w:rsidRPr="00DF5A50">
        <w:rPr>
          <w:rFonts w:ascii="Arial" w:hAnsi="Arial" w:cs="Arial"/>
          <w:color w:val="000000"/>
          <w:sz w:val="22"/>
          <w:szCs w:val="22"/>
          <w:u w:color="000000"/>
        </w:rPr>
        <w:t>party. It may appear in the patient’s record as:</w:t>
      </w:r>
    </w:p>
    <w:p w14:paraId="0FE6BD69" w14:textId="77777777" w:rsidR="009D2E24" w:rsidRPr="00DF5A50" w:rsidRDefault="00E31B0A" w:rsidP="0088383E">
      <w:pPr>
        <w:numPr>
          <w:ilvl w:val="0"/>
          <w:numId w:val="10"/>
        </w:numPr>
        <w:spacing w:before="120" w:line="288" w:lineRule="auto"/>
        <w:rPr>
          <w:rFonts w:ascii="Arial" w:hAnsi="Arial" w:cs="Arial"/>
          <w:color w:val="000000"/>
          <w:sz w:val="22"/>
          <w:szCs w:val="22"/>
          <w:u w:color="000000"/>
        </w:rPr>
      </w:pPr>
      <w:r w:rsidRPr="00DF5A50">
        <w:rPr>
          <w:rFonts w:ascii="Arial" w:hAnsi="Arial" w:cs="Arial"/>
          <w:color w:val="000000"/>
          <w:sz w:val="22"/>
          <w:szCs w:val="22"/>
          <w:u w:color="000000"/>
        </w:rPr>
        <w:t>An entry or attached file recorded in the wrong patient’s notes by mistake</w:t>
      </w:r>
    </w:p>
    <w:p w14:paraId="21FD2AAE" w14:textId="783601F0" w:rsidR="009D2E24" w:rsidRPr="00DF5A50" w:rsidRDefault="00E31B0A" w:rsidP="0088383E">
      <w:pPr>
        <w:numPr>
          <w:ilvl w:val="0"/>
          <w:numId w:val="10"/>
        </w:numPr>
        <w:spacing w:before="120" w:line="288" w:lineRule="auto"/>
        <w:rPr>
          <w:rFonts w:ascii="Arial" w:hAnsi="Arial" w:cs="Arial"/>
          <w:color w:val="000000"/>
          <w:sz w:val="22"/>
          <w:szCs w:val="22"/>
        </w:rPr>
      </w:pPr>
      <w:r w:rsidRPr="3497458B">
        <w:rPr>
          <w:rFonts w:ascii="Arial" w:hAnsi="Arial" w:cs="Arial"/>
          <w:color w:val="000000" w:themeColor="text1"/>
          <w:sz w:val="22"/>
          <w:szCs w:val="22"/>
        </w:rPr>
        <w:t>Information about the patient given in confidence by a third</w:t>
      </w:r>
      <w:r w:rsidR="44E84722" w:rsidRPr="3497458B">
        <w:rPr>
          <w:rFonts w:ascii="Arial" w:hAnsi="Arial" w:cs="Arial"/>
          <w:color w:val="000000" w:themeColor="text1"/>
          <w:sz w:val="22"/>
          <w:szCs w:val="22"/>
        </w:rPr>
        <w:t>-</w:t>
      </w:r>
      <w:r w:rsidRPr="3497458B">
        <w:rPr>
          <w:rFonts w:ascii="Arial" w:hAnsi="Arial" w:cs="Arial"/>
          <w:color w:val="000000" w:themeColor="text1"/>
          <w:sz w:val="22"/>
          <w:szCs w:val="22"/>
        </w:rPr>
        <w:t>party (but not a health professional providing direct care to the patient)</w:t>
      </w:r>
    </w:p>
    <w:p w14:paraId="085B1E45" w14:textId="6071DA16" w:rsidR="009D2E24" w:rsidRPr="00DF5A50" w:rsidRDefault="0009561F" w:rsidP="0088383E">
      <w:pPr>
        <w:numPr>
          <w:ilvl w:val="0"/>
          <w:numId w:val="10"/>
        </w:numPr>
        <w:spacing w:before="120" w:line="288" w:lineRule="auto"/>
        <w:rPr>
          <w:rFonts w:ascii="Arial" w:hAnsi="Arial" w:cs="Arial"/>
          <w:color w:val="000000"/>
          <w:sz w:val="22"/>
          <w:szCs w:val="22"/>
          <w:u w:color="000000"/>
        </w:rPr>
      </w:pPr>
      <w:r w:rsidRPr="00DF5A50">
        <w:rPr>
          <w:rFonts w:ascii="Arial" w:hAnsi="Arial" w:cs="Arial"/>
          <w:color w:val="000000"/>
          <w:sz w:val="22"/>
          <w:szCs w:val="22"/>
          <w:u w:color="000000"/>
        </w:rPr>
        <w:t>information</w:t>
      </w:r>
      <w:r w:rsidR="00E31B0A" w:rsidRPr="00DF5A50">
        <w:rPr>
          <w:rFonts w:ascii="Arial" w:hAnsi="Arial" w:cs="Arial"/>
          <w:color w:val="000000"/>
          <w:sz w:val="22"/>
          <w:szCs w:val="22"/>
          <w:u w:color="000000"/>
        </w:rPr>
        <w:t xml:space="preserve"> about a third</w:t>
      </w:r>
      <w:r w:rsidRPr="00DF5A50">
        <w:rPr>
          <w:rFonts w:ascii="Arial" w:hAnsi="Arial" w:cs="Arial"/>
          <w:color w:val="000000"/>
          <w:sz w:val="22"/>
          <w:szCs w:val="22"/>
          <w:u w:color="000000"/>
        </w:rPr>
        <w:t>-</w:t>
      </w:r>
      <w:r w:rsidR="00E31B0A" w:rsidRPr="00DF5A50">
        <w:rPr>
          <w:rFonts w:ascii="Arial" w:hAnsi="Arial" w:cs="Arial"/>
          <w:color w:val="000000"/>
          <w:sz w:val="22"/>
          <w:szCs w:val="22"/>
          <w:u w:color="000000"/>
        </w:rPr>
        <w:t>party that is confidential to that person and to which the patient does not have a right to access</w:t>
      </w:r>
    </w:p>
    <w:p w14:paraId="2AA4F45D" w14:textId="77777777" w:rsidR="009D2E24" w:rsidRPr="00DF5A50" w:rsidRDefault="00E31B0A" w:rsidP="0088383E">
      <w:pPr>
        <w:numPr>
          <w:ilvl w:val="0"/>
          <w:numId w:val="10"/>
        </w:numPr>
        <w:spacing w:before="120" w:line="288" w:lineRule="auto"/>
        <w:rPr>
          <w:rFonts w:ascii="Arial" w:hAnsi="Arial" w:cs="Arial"/>
          <w:color w:val="000000"/>
          <w:sz w:val="22"/>
          <w:szCs w:val="22"/>
          <w:u w:color="000000"/>
        </w:rPr>
      </w:pPr>
      <w:r w:rsidRPr="00DF5A50">
        <w:rPr>
          <w:rFonts w:ascii="Arial" w:hAnsi="Arial" w:cs="Arial"/>
          <w:color w:val="000000"/>
          <w:sz w:val="22"/>
          <w:szCs w:val="22"/>
          <w:u w:color="000000"/>
        </w:rPr>
        <w:t>A letter or report that refers to more than one patient.</w:t>
      </w:r>
    </w:p>
    <w:p w14:paraId="153F6F93" w14:textId="79429A49" w:rsidR="009D2E24" w:rsidRPr="00DF5A50" w:rsidRDefault="00E31B0A" w:rsidP="0088383E">
      <w:pPr>
        <w:spacing w:before="120" w:line="288" w:lineRule="auto"/>
        <w:rPr>
          <w:rFonts w:ascii="Arial" w:eastAsia="Arial" w:hAnsi="Arial" w:cs="Arial"/>
          <w:color w:val="000000"/>
          <w:sz w:val="22"/>
          <w:szCs w:val="22"/>
        </w:rPr>
      </w:pPr>
      <w:r w:rsidRPr="00DF5A50">
        <w:rPr>
          <w:rFonts w:ascii="Arial" w:hAnsi="Arial" w:cs="Arial"/>
          <w:color w:val="000000" w:themeColor="text1"/>
          <w:sz w:val="22"/>
          <w:szCs w:val="22"/>
        </w:rPr>
        <w:t>Access to third</w:t>
      </w:r>
      <w:r w:rsidR="0009561F" w:rsidRPr="00DF5A50">
        <w:rPr>
          <w:rFonts w:ascii="Arial" w:hAnsi="Arial" w:cs="Arial"/>
          <w:color w:val="000000" w:themeColor="text1"/>
          <w:sz w:val="22"/>
          <w:szCs w:val="22"/>
        </w:rPr>
        <w:t>-</w:t>
      </w:r>
      <w:r w:rsidRPr="00DF5A50">
        <w:rPr>
          <w:rFonts w:ascii="Arial" w:hAnsi="Arial" w:cs="Arial"/>
          <w:color w:val="000000" w:themeColor="text1"/>
          <w:sz w:val="22"/>
          <w:szCs w:val="22"/>
        </w:rPr>
        <w:t xml:space="preserve">party confidential </w:t>
      </w:r>
      <w:r w:rsidR="000203FD">
        <w:rPr>
          <w:rFonts w:ascii="Arial" w:hAnsi="Arial" w:cs="Arial"/>
          <w:color w:val="000000" w:themeColor="text1"/>
          <w:sz w:val="22"/>
          <w:szCs w:val="22"/>
        </w:rPr>
        <w:t>information</w:t>
      </w:r>
      <w:r w:rsidRPr="00DF5A50">
        <w:rPr>
          <w:rFonts w:ascii="Arial" w:hAnsi="Arial" w:cs="Arial"/>
          <w:color w:val="000000" w:themeColor="text1"/>
          <w:sz w:val="22"/>
          <w:szCs w:val="22"/>
        </w:rPr>
        <w:t xml:space="preserve"> by the patient or a proxy, without the third-party’s consent, constitutes a breach of the Data Protection Act 2018 and may put the practice at risk of a fine from the Information Commissioner’s Office. </w:t>
      </w:r>
    </w:p>
    <w:p w14:paraId="3DA8216F" w14:textId="50460463" w:rsidR="009D2E24" w:rsidRPr="00DF5A50" w:rsidRDefault="00E31B0A" w:rsidP="0088383E">
      <w:pPr>
        <w:pStyle w:val="BodyE"/>
        <w:widowControl w:val="0"/>
        <w:spacing w:before="120" w:line="288" w:lineRule="auto"/>
        <w:rPr>
          <w:rFonts w:ascii="Arial" w:eastAsia="Arial" w:hAnsi="Arial" w:cs="Arial"/>
          <w:sz w:val="22"/>
          <w:szCs w:val="22"/>
        </w:rPr>
      </w:pPr>
      <w:r w:rsidRPr="00DF5A50">
        <w:rPr>
          <w:rFonts w:ascii="Arial" w:hAnsi="Arial" w:cs="Arial"/>
          <w:sz w:val="22"/>
          <w:szCs w:val="22"/>
        </w:rPr>
        <w:t>Before recording information about or provided by a third-party, clinicians should seek and record the consent of the third</w:t>
      </w:r>
      <w:r w:rsidR="001E139E" w:rsidRPr="00DF5A50">
        <w:rPr>
          <w:rFonts w:ascii="Arial" w:hAnsi="Arial" w:cs="Arial"/>
          <w:sz w:val="22"/>
          <w:szCs w:val="22"/>
        </w:rPr>
        <w:t>-</w:t>
      </w:r>
      <w:r w:rsidRPr="00DF5A50">
        <w:rPr>
          <w:rFonts w:ascii="Arial" w:hAnsi="Arial" w:cs="Arial"/>
          <w:sz w:val="22"/>
          <w:szCs w:val="22"/>
        </w:rPr>
        <w:t>party to the patient becoming aware of the information they have provided. If the third</w:t>
      </w:r>
      <w:r w:rsidR="001E139E" w:rsidRPr="00DF5A50">
        <w:rPr>
          <w:rFonts w:ascii="Arial" w:hAnsi="Arial" w:cs="Arial"/>
          <w:sz w:val="22"/>
          <w:szCs w:val="22"/>
        </w:rPr>
        <w:t>-</w:t>
      </w:r>
      <w:r w:rsidRPr="00DF5A50">
        <w:rPr>
          <w:rFonts w:ascii="Arial" w:hAnsi="Arial" w:cs="Arial"/>
          <w:sz w:val="22"/>
          <w:szCs w:val="22"/>
        </w:rPr>
        <w:t>party withholds consent, it may be possible to redact the information.</w:t>
      </w:r>
    </w:p>
    <w:p w14:paraId="761780A7" w14:textId="5CB08868" w:rsidR="009D2E24" w:rsidRPr="000203FD" w:rsidRDefault="00991C48" w:rsidP="0088383E">
      <w:pPr>
        <w:spacing w:before="120" w:line="288" w:lineRule="auto"/>
        <w:rPr>
          <w:rFonts w:ascii="Arial" w:hAnsi="Arial" w:cs="Arial"/>
          <w:color w:val="00B050"/>
          <w:sz w:val="22"/>
          <w:szCs w:val="22"/>
        </w:rPr>
      </w:pPr>
      <w:r w:rsidRPr="3497458B">
        <w:rPr>
          <w:rFonts w:ascii="Arial" w:hAnsi="Arial" w:cs="Arial"/>
          <w:color w:val="00B050"/>
          <w:sz w:val="22"/>
          <w:szCs w:val="22"/>
        </w:rPr>
        <w:t xml:space="preserve">Ref: </w:t>
      </w:r>
      <w:r w:rsidR="00E31B0A" w:rsidRPr="3497458B">
        <w:rPr>
          <w:rFonts w:ascii="Arial" w:hAnsi="Arial" w:cs="Arial"/>
          <w:color w:val="00B050"/>
          <w:sz w:val="22"/>
          <w:szCs w:val="22"/>
        </w:rPr>
        <w:t>The Caldicott Information Governance Review of 2013, “Information Sharing, to Share or Not to Share” describes the professional standards for managing third-party data</w:t>
      </w:r>
      <w:r w:rsidR="000203FD" w:rsidRPr="3497458B">
        <w:rPr>
          <w:rFonts w:ascii="Arial" w:hAnsi="Arial" w:cs="Arial"/>
          <w:color w:val="00B050"/>
          <w:sz w:val="22"/>
          <w:szCs w:val="22"/>
        </w:rPr>
        <w:t xml:space="preserve">, </w:t>
      </w:r>
      <w:r w:rsidR="001E139E" w:rsidRPr="3497458B">
        <w:rPr>
          <w:rFonts w:ascii="Arial" w:hAnsi="Arial" w:cs="Arial"/>
          <w:color w:val="00B050"/>
          <w:sz w:val="22"/>
          <w:szCs w:val="22"/>
        </w:rPr>
        <w:t>https://www.gov.uk/government/publications/the-information-governance-review</w:t>
      </w:r>
      <w:r w:rsidR="000203FD" w:rsidRPr="3497458B">
        <w:rPr>
          <w:rFonts w:ascii="Arial" w:hAnsi="Arial" w:cs="Arial"/>
          <w:color w:val="00B050"/>
          <w:sz w:val="22"/>
          <w:szCs w:val="22"/>
        </w:rPr>
        <w:t xml:space="preserve"> </w:t>
      </w:r>
      <w:r w:rsidRPr="3497458B">
        <w:rPr>
          <w:rFonts w:ascii="Arial" w:hAnsi="Arial" w:cs="Arial"/>
          <w:color w:val="00B050"/>
          <w:sz w:val="22"/>
          <w:szCs w:val="22"/>
        </w:rPr>
        <w:t>(accessed on 22 August 2022)</w:t>
      </w:r>
    </w:p>
    <w:p w14:paraId="36FEFF2C" w14:textId="77777777" w:rsidR="001E139E" w:rsidRPr="00DF5A50" w:rsidRDefault="001E139E" w:rsidP="0088383E">
      <w:pPr>
        <w:spacing w:before="120" w:line="288" w:lineRule="auto"/>
        <w:rPr>
          <w:rFonts w:ascii="Arial" w:eastAsia="Arial" w:hAnsi="Arial" w:cs="Arial"/>
          <w:color w:val="00B050"/>
          <w:sz w:val="22"/>
          <w:szCs w:val="22"/>
          <w:u w:color="000000"/>
        </w:rPr>
      </w:pPr>
    </w:p>
    <w:p w14:paraId="5D9B4AFC" w14:textId="6BE8DA20" w:rsidR="001E139E" w:rsidRPr="00FF6281" w:rsidRDefault="00FF6281" w:rsidP="00FF6281">
      <w:pPr>
        <w:spacing w:before="240" w:line="288" w:lineRule="auto"/>
        <w:rPr>
          <w:rFonts w:ascii="Lato" w:hAnsi="Lato" w:cs="Arial Unicode MS"/>
          <w:sz w:val="36"/>
          <w:szCs w:val="36"/>
          <w:u w:color="000000"/>
        </w:rPr>
      </w:pPr>
      <w:r w:rsidRPr="00FF6281">
        <w:rPr>
          <w:rFonts w:ascii="Lato" w:hAnsi="Lato" w:cs="Arial Unicode MS"/>
          <w:sz w:val="32"/>
          <w:szCs w:val="32"/>
        </w:rPr>
        <w:t>Potentially h</w:t>
      </w:r>
      <w:r w:rsidR="00E31B0A" w:rsidRPr="00FF6281">
        <w:rPr>
          <w:rFonts w:ascii="Lato" w:hAnsi="Lato" w:cs="Arial Unicode MS"/>
          <w:sz w:val="32"/>
          <w:szCs w:val="32"/>
          <w:u w:color="000000"/>
        </w:rPr>
        <w:t xml:space="preserve">armful </w:t>
      </w:r>
      <w:r w:rsidR="001E139E" w:rsidRPr="00FF6281">
        <w:rPr>
          <w:rFonts w:ascii="Lato" w:hAnsi="Lato" w:cs="Arial Unicode MS"/>
          <w:sz w:val="32"/>
          <w:szCs w:val="32"/>
          <w:u w:color="000000"/>
        </w:rPr>
        <w:t>information</w:t>
      </w:r>
    </w:p>
    <w:p w14:paraId="7EAF84FE" w14:textId="492196E7" w:rsidR="009D2E24" w:rsidRPr="00640FFB" w:rsidRDefault="001E139E" w:rsidP="0088383E">
      <w:pPr>
        <w:spacing w:before="120" w:line="288" w:lineRule="auto"/>
        <w:rPr>
          <w:rFonts w:ascii="Arial" w:eastAsia="Arial" w:hAnsi="Arial" w:cs="Arial"/>
          <w:color w:val="000000"/>
          <w:sz w:val="22"/>
          <w:szCs w:val="22"/>
        </w:rPr>
      </w:pPr>
      <w:r w:rsidRPr="3497458B">
        <w:rPr>
          <w:rFonts w:ascii="Arial" w:hAnsi="Arial" w:cs="Arial"/>
          <w:color w:val="000000" w:themeColor="text1"/>
          <w:sz w:val="22"/>
          <w:szCs w:val="22"/>
        </w:rPr>
        <w:t>T</w:t>
      </w:r>
      <w:r w:rsidR="00E31B0A" w:rsidRPr="3497458B">
        <w:rPr>
          <w:rFonts w:ascii="Arial" w:hAnsi="Arial" w:cs="Arial"/>
          <w:color w:val="000000" w:themeColor="text1"/>
          <w:sz w:val="22"/>
          <w:szCs w:val="22"/>
        </w:rPr>
        <w:t>here is no standard list of dat</w:t>
      </w:r>
      <w:r w:rsidRPr="3497458B">
        <w:rPr>
          <w:rFonts w:ascii="Arial" w:hAnsi="Arial" w:cs="Arial"/>
          <w:color w:val="000000" w:themeColor="text1"/>
          <w:sz w:val="22"/>
          <w:szCs w:val="22"/>
        </w:rPr>
        <w:t xml:space="preserve">a </w:t>
      </w:r>
      <w:r w:rsidR="00E31B0A" w:rsidRPr="3497458B">
        <w:rPr>
          <w:rFonts w:ascii="Arial" w:hAnsi="Arial" w:cs="Arial"/>
          <w:color w:val="000000" w:themeColor="text1"/>
          <w:sz w:val="22"/>
          <w:szCs w:val="22"/>
        </w:rPr>
        <w:t xml:space="preserve">items that may </w:t>
      </w:r>
      <w:r w:rsidR="00FF6281" w:rsidRPr="3497458B">
        <w:rPr>
          <w:rFonts w:ascii="Arial" w:hAnsi="Arial" w:cs="Arial"/>
          <w:color w:val="000000" w:themeColor="text1"/>
          <w:sz w:val="22"/>
          <w:szCs w:val="22"/>
        </w:rPr>
        <w:t xml:space="preserve">cause </w:t>
      </w:r>
      <w:r w:rsidR="00E31B0A" w:rsidRPr="3497458B">
        <w:rPr>
          <w:rFonts w:ascii="Arial" w:hAnsi="Arial" w:cs="Arial"/>
          <w:color w:val="000000" w:themeColor="text1"/>
          <w:sz w:val="22"/>
          <w:szCs w:val="22"/>
        </w:rPr>
        <w:t xml:space="preserve">harm an individual patient. </w:t>
      </w:r>
      <w:r w:rsidRPr="3497458B">
        <w:rPr>
          <w:rFonts w:ascii="Arial" w:hAnsi="Arial" w:cs="Arial"/>
          <w:color w:val="000000" w:themeColor="text1"/>
          <w:sz w:val="22"/>
          <w:szCs w:val="22"/>
        </w:rPr>
        <w:t xml:space="preserve"> </w:t>
      </w:r>
      <w:r w:rsidR="00E31B0A" w:rsidRPr="3497458B">
        <w:rPr>
          <w:rFonts w:ascii="Arial" w:hAnsi="Arial" w:cs="Arial"/>
          <w:color w:val="000000" w:themeColor="text1"/>
          <w:sz w:val="22"/>
          <w:szCs w:val="22"/>
        </w:rPr>
        <w:t>There are things that may be harmful or upsetting to one patient but not to another.</w:t>
      </w:r>
      <w:r w:rsidRPr="3497458B">
        <w:rPr>
          <w:rFonts w:ascii="Arial" w:hAnsi="Arial" w:cs="Arial"/>
          <w:color w:val="000000" w:themeColor="text1"/>
          <w:sz w:val="22"/>
          <w:szCs w:val="22"/>
        </w:rPr>
        <w:t xml:space="preserve"> </w:t>
      </w:r>
      <w:r w:rsidR="00E31B0A" w:rsidRPr="3497458B">
        <w:rPr>
          <w:rFonts w:ascii="Arial" w:hAnsi="Arial" w:cs="Arial"/>
          <w:color w:val="000000" w:themeColor="text1"/>
          <w:sz w:val="22"/>
          <w:szCs w:val="22"/>
        </w:rPr>
        <w:t xml:space="preserve"> </w:t>
      </w:r>
      <w:r w:rsidRPr="3497458B">
        <w:rPr>
          <w:rFonts w:ascii="Arial" w:hAnsi="Arial" w:cs="Arial"/>
          <w:color w:val="000000" w:themeColor="text1"/>
          <w:sz w:val="22"/>
          <w:szCs w:val="22"/>
        </w:rPr>
        <w:t>Nevertheless,</w:t>
      </w:r>
      <w:r w:rsidR="00E31B0A" w:rsidRPr="3497458B">
        <w:rPr>
          <w:rFonts w:ascii="Arial" w:hAnsi="Arial" w:cs="Arial"/>
          <w:color w:val="000000" w:themeColor="text1"/>
          <w:sz w:val="22"/>
          <w:szCs w:val="22"/>
        </w:rPr>
        <w:t xml:space="preserve"> </w:t>
      </w:r>
      <w:r w:rsidRPr="3497458B">
        <w:rPr>
          <w:rFonts w:ascii="Arial" w:hAnsi="Arial" w:cs="Arial"/>
          <w:color w:val="000000" w:themeColor="text1"/>
          <w:sz w:val="22"/>
          <w:szCs w:val="22"/>
        </w:rPr>
        <w:t>i</w:t>
      </w:r>
      <w:r w:rsidR="00E31B0A" w:rsidRPr="3497458B">
        <w:rPr>
          <w:rFonts w:ascii="Arial" w:hAnsi="Arial" w:cs="Arial"/>
          <w:color w:val="000000" w:themeColor="text1"/>
          <w:sz w:val="22"/>
          <w:szCs w:val="22"/>
        </w:rPr>
        <w:t xml:space="preserve">t is possible to establish some principles. </w:t>
      </w:r>
      <w:r w:rsidRPr="3497458B">
        <w:rPr>
          <w:rFonts w:ascii="Arial" w:hAnsi="Arial" w:cs="Arial"/>
          <w:color w:val="000000" w:themeColor="text1"/>
          <w:sz w:val="22"/>
          <w:szCs w:val="22"/>
        </w:rPr>
        <w:t xml:space="preserve"> </w:t>
      </w:r>
      <w:r w:rsidR="00E31B0A" w:rsidRPr="3497458B">
        <w:rPr>
          <w:rFonts w:ascii="Arial" w:hAnsi="Arial" w:cs="Arial"/>
          <w:color w:val="000000" w:themeColor="text1"/>
          <w:sz w:val="22"/>
          <w:szCs w:val="22"/>
        </w:rPr>
        <w:t xml:space="preserve">Some </w:t>
      </w:r>
      <w:r w:rsidR="0060394F" w:rsidRPr="3497458B">
        <w:rPr>
          <w:rFonts w:ascii="Arial" w:hAnsi="Arial" w:cs="Arial"/>
          <w:color w:val="000000" w:themeColor="text1"/>
          <w:sz w:val="22"/>
          <w:szCs w:val="22"/>
        </w:rPr>
        <w:t xml:space="preserve">information is </w:t>
      </w:r>
      <w:r w:rsidR="00E31B0A" w:rsidRPr="3497458B">
        <w:rPr>
          <w:rFonts w:ascii="Arial" w:hAnsi="Arial" w:cs="Arial"/>
          <w:color w:val="000000" w:themeColor="text1"/>
          <w:sz w:val="22"/>
          <w:szCs w:val="22"/>
        </w:rPr>
        <w:t xml:space="preserve">very likely to be harmful, such as </w:t>
      </w:r>
      <w:r w:rsidR="0060394F" w:rsidRPr="3497458B">
        <w:rPr>
          <w:rFonts w:ascii="Arial" w:hAnsi="Arial" w:cs="Arial"/>
          <w:color w:val="000000" w:themeColor="text1"/>
          <w:sz w:val="22"/>
          <w:szCs w:val="22"/>
        </w:rPr>
        <w:t xml:space="preserve">a </w:t>
      </w:r>
      <w:r w:rsidR="00E31B0A" w:rsidRPr="3497458B">
        <w:rPr>
          <w:rFonts w:ascii="Arial" w:hAnsi="Arial" w:cs="Arial"/>
          <w:color w:val="000000" w:themeColor="text1"/>
          <w:sz w:val="22"/>
          <w:szCs w:val="22"/>
        </w:rPr>
        <w:t>serious diagnosis that the patient is unaware of, an entry about substance misuse; or</w:t>
      </w:r>
      <w:r w:rsidR="0060394F" w:rsidRPr="3497458B">
        <w:rPr>
          <w:rFonts w:ascii="Arial" w:hAnsi="Arial" w:cs="Arial"/>
          <w:color w:val="000000" w:themeColor="text1"/>
          <w:sz w:val="22"/>
          <w:szCs w:val="22"/>
        </w:rPr>
        <w:t xml:space="preserve"> </w:t>
      </w:r>
      <w:r w:rsidR="00E31B0A" w:rsidRPr="3497458B">
        <w:rPr>
          <w:rFonts w:ascii="Arial" w:hAnsi="Arial" w:cs="Arial"/>
          <w:color w:val="000000" w:themeColor="text1"/>
          <w:sz w:val="22"/>
          <w:szCs w:val="22"/>
        </w:rPr>
        <w:t xml:space="preserve">suspected or actual abuse, </w:t>
      </w:r>
      <w:proofErr w:type="gramStart"/>
      <w:r w:rsidR="00E31B0A" w:rsidRPr="3497458B">
        <w:rPr>
          <w:rFonts w:ascii="Arial" w:hAnsi="Arial" w:cs="Arial"/>
          <w:color w:val="000000" w:themeColor="text1"/>
          <w:sz w:val="22"/>
          <w:szCs w:val="22"/>
        </w:rPr>
        <w:t>violence</w:t>
      </w:r>
      <w:proofErr w:type="gramEnd"/>
      <w:r w:rsidR="00E31B0A" w:rsidRPr="3497458B">
        <w:rPr>
          <w:rFonts w:ascii="Arial" w:hAnsi="Arial" w:cs="Arial"/>
          <w:color w:val="000000" w:themeColor="text1"/>
          <w:sz w:val="22"/>
          <w:szCs w:val="22"/>
        </w:rPr>
        <w:t xml:space="preserve"> or coercive </w:t>
      </w:r>
      <w:proofErr w:type="spellStart"/>
      <w:r w:rsidR="00E31B0A" w:rsidRPr="3497458B">
        <w:rPr>
          <w:rFonts w:ascii="Arial" w:hAnsi="Arial" w:cs="Arial"/>
          <w:color w:val="000000" w:themeColor="text1"/>
          <w:sz w:val="22"/>
          <w:szCs w:val="22"/>
        </w:rPr>
        <w:t>behaviour</w:t>
      </w:r>
      <w:proofErr w:type="spellEnd"/>
      <w:r w:rsidR="00E31B0A" w:rsidRPr="3497458B">
        <w:rPr>
          <w:rFonts w:ascii="Arial" w:hAnsi="Arial" w:cs="Arial"/>
          <w:color w:val="000000" w:themeColor="text1"/>
          <w:sz w:val="22"/>
          <w:szCs w:val="22"/>
        </w:rPr>
        <w:t xml:space="preserve"> towards the patient or a third</w:t>
      </w:r>
      <w:r w:rsidR="0060394F" w:rsidRPr="3497458B">
        <w:rPr>
          <w:rFonts w:ascii="Arial" w:hAnsi="Arial" w:cs="Arial"/>
          <w:color w:val="000000" w:themeColor="text1"/>
          <w:sz w:val="22"/>
          <w:szCs w:val="22"/>
        </w:rPr>
        <w:t>-</w:t>
      </w:r>
      <w:r w:rsidR="00E31B0A" w:rsidRPr="3497458B">
        <w:rPr>
          <w:rFonts w:ascii="Arial" w:hAnsi="Arial" w:cs="Arial"/>
          <w:color w:val="000000" w:themeColor="text1"/>
          <w:sz w:val="22"/>
          <w:szCs w:val="22"/>
        </w:rPr>
        <w:t xml:space="preserve">party or an opinion that they may perceive to be </w:t>
      </w:r>
      <w:proofErr w:type="spellStart"/>
      <w:r w:rsidR="0060394F" w:rsidRPr="3497458B">
        <w:rPr>
          <w:rFonts w:ascii="Arial" w:hAnsi="Arial" w:cs="Arial"/>
          <w:color w:val="000000" w:themeColor="text1"/>
          <w:sz w:val="22"/>
          <w:szCs w:val="22"/>
        </w:rPr>
        <w:t>stigmatising</w:t>
      </w:r>
      <w:proofErr w:type="spellEnd"/>
      <w:r w:rsidR="0060394F" w:rsidRPr="3497458B">
        <w:rPr>
          <w:rFonts w:ascii="Arial" w:hAnsi="Arial" w:cs="Arial"/>
          <w:color w:val="000000" w:themeColor="text1"/>
          <w:sz w:val="22"/>
          <w:szCs w:val="22"/>
        </w:rPr>
        <w:t xml:space="preserve"> or could be re-</w:t>
      </w:r>
      <w:proofErr w:type="spellStart"/>
      <w:r w:rsidR="0060394F" w:rsidRPr="3497458B">
        <w:rPr>
          <w:rFonts w:ascii="Arial" w:hAnsi="Arial" w:cs="Arial"/>
          <w:color w:val="000000" w:themeColor="text1"/>
          <w:sz w:val="22"/>
          <w:szCs w:val="22"/>
        </w:rPr>
        <w:t>traumatising</w:t>
      </w:r>
      <w:proofErr w:type="spellEnd"/>
      <w:r w:rsidR="00E31B0A" w:rsidRPr="3497458B">
        <w:rPr>
          <w:rFonts w:ascii="Arial" w:hAnsi="Arial" w:cs="Arial"/>
          <w:color w:val="000000" w:themeColor="text1"/>
          <w:sz w:val="22"/>
          <w:szCs w:val="22"/>
        </w:rPr>
        <w:t xml:space="preserve">. </w:t>
      </w:r>
      <w:r w:rsidRPr="3497458B">
        <w:rPr>
          <w:rFonts w:ascii="Arial" w:hAnsi="Arial" w:cs="Arial"/>
          <w:color w:val="000000" w:themeColor="text1"/>
          <w:sz w:val="22"/>
          <w:szCs w:val="22"/>
        </w:rPr>
        <w:t xml:space="preserve"> </w:t>
      </w:r>
      <w:r w:rsidR="00E31B0A" w:rsidRPr="3497458B">
        <w:rPr>
          <w:rFonts w:ascii="Arial" w:hAnsi="Arial" w:cs="Arial"/>
          <w:color w:val="000000" w:themeColor="text1"/>
          <w:sz w:val="22"/>
          <w:szCs w:val="22"/>
        </w:rPr>
        <w:t>Abnormal test results may need to be</w:t>
      </w:r>
      <w:r w:rsidR="000203FD" w:rsidRPr="3497458B">
        <w:rPr>
          <w:rFonts w:ascii="Arial" w:hAnsi="Arial" w:cs="Arial"/>
          <w:color w:val="000000" w:themeColor="text1"/>
          <w:sz w:val="22"/>
          <w:szCs w:val="22"/>
        </w:rPr>
        <w:t xml:space="preserve"> hidden from online view</w:t>
      </w:r>
      <w:r w:rsidR="00E31B0A" w:rsidRPr="3497458B">
        <w:rPr>
          <w:rFonts w:ascii="Arial" w:hAnsi="Arial" w:cs="Arial"/>
          <w:color w:val="000000" w:themeColor="text1"/>
          <w:sz w:val="22"/>
          <w:szCs w:val="22"/>
        </w:rPr>
        <w:t xml:space="preserve"> </w:t>
      </w:r>
      <w:r w:rsidR="000203FD" w:rsidRPr="3497458B">
        <w:rPr>
          <w:rFonts w:ascii="Arial" w:hAnsi="Arial" w:cs="Arial"/>
          <w:color w:val="000000" w:themeColor="text1"/>
          <w:sz w:val="22"/>
          <w:szCs w:val="22"/>
        </w:rPr>
        <w:t xml:space="preserve">(also known as redaction) </w:t>
      </w:r>
      <w:r w:rsidR="00CB1335" w:rsidRPr="3497458B">
        <w:rPr>
          <w:rFonts w:ascii="Arial" w:hAnsi="Arial" w:cs="Arial"/>
          <w:color w:val="000000" w:themeColor="text1"/>
          <w:sz w:val="22"/>
          <w:szCs w:val="22"/>
        </w:rPr>
        <w:t>temporarily</w:t>
      </w:r>
      <w:r w:rsidR="0060394F" w:rsidRPr="3497458B">
        <w:rPr>
          <w:rFonts w:ascii="Arial" w:hAnsi="Arial" w:cs="Arial"/>
          <w:color w:val="000000" w:themeColor="text1"/>
          <w:sz w:val="22"/>
          <w:szCs w:val="22"/>
        </w:rPr>
        <w:t xml:space="preserve"> until </w:t>
      </w:r>
      <w:r w:rsidRPr="3497458B">
        <w:rPr>
          <w:rFonts w:ascii="Arial" w:hAnsi="Arial" w:cs="Arial"/>
          <w:color w:val="000000" w:themeColor="text1"/>
          <w:sz w:val="22"/>
          <w:szCs w:val="22"/>
        </w:rPr>
        <w:t xml:space="preserve">there is an opportunity to </w:t>
      </w:r>
      <w:r w:rsidR="0060394F" w:rsidRPr="3497458B">
        <w:rPr>
          <w:rFonts w:ascii="Arial" w:hAnsi="Arial" w:cs="Arial"/>
          <w:color w:val="000000" w:themeColor="text1"/>
          <w:sz w:val="22"/>
          <w:szCs w:val="22"/>
        </w:rPr>
        <w:t>discuss the result with the patient</w:t>
      </w:r>
      <w:r w:rsidR="00E31B0A" w:rsidRPr="3497458B">
        <w:rPr>
          <w:rFonts w:ascii="Arial" w:hAnsi="Arial" w:cs="Arial"/>
          <w:color w:val="000000" w:themeColor="text1"/>
          <w:sz w:val="22"/>
          <w:szCs w:val="22"/>
        </w:rPr>
        <w:t>.</w:t>
      </w:r>
    </w:p>
    <w:p w14:paraId="2E8E0E11" w14:textId="5FF50010" w:rsidR="009D2E24" w:rsidRPr="00640FFB" w:rsidRDefault="00E31B0A" w:rsidP="0088383E">
      <w:pPr>
        <w:spacing w:before="120" w:line="288" w:lineRule="auto"/>
        <w:rPr>
          <w:rFonts w:ascii="Arial" w:eastAsia="Arial" w:hAnsi="Arial" w:cs="Arial"/>
          <w:color w:val="000000"/>
          <w:sz w:val="22"/>
          <w:szCs w:val="22"/>
        </w:rPr>
      </w:pPr>
      <w:r w:rsidRPr="00640FFB">
        <w:rPr>
          <w:rFonts w:ascii="Arial" w:hAnsi="Arial" w:cs="Arial"/>
          <w:color w:val="000000" w:themeColor="text1"/>
          <w:sz w:val="22"/>
          <w:szCs w:val="22"/>
        </w:rPr>
        <w:t>Some data may be more sensitive if there is still a risk that someone is still abusing a patient. If they gain access to it, it could lead to serious harm to the patient. Coded family planning data, including medication or any indication that the abuse is suspected by the practice is particularly sensitive. Communication from domestic violence agencies and Multi-Agency Risk Assessment Conferences (MARACs) may be highly sensitive.</w:t>
      </w:r>
    </w:p>
    <w:p w14:paraId="1ABE7D84" w14:textId="77777777" w:rsidR="009D2E24" w:rsidRPr="00640FFB" w:rsidRDefault="00E31B0A" w:rsidP="0088383E">
      <w:pPr>
        <w:spacing w:before="120" w:line="288" w:lineRule="auto"/>
        <w:rPr>
          <w:rFonts w:ascii="Arial" w:eastAsia="Arial" w:hAnsi="Arial" w:cs="Arial"/>
          <w:color w:val="000000"/>
          <w:sz w:val="22"/>
          <w:szCs w:val="22"/>
        </w:rPr>
      </w:pPr>
      <w:r w:rsidRPr="1093C3D7">
        <w:rPr>
          <w:rFonts w:ascii="Arial" w:hAnsi="Arial" w:cs="Arial"/>
          <w:color w:val="000000" w:themeColor="text1"/>
          <w:sz w:val="22"/>
          <w:szCs w:val="22"/>
        </w:rPr>
        <w:t>Patients or their proxies may ask for entries to be altered or removed if they disagree with them or find them upsetting or offensive. However, all health professionals have a right (and a duty) to make complete records of facts and their professional opinions about their patients’ health, indicating clearly which are facts and which are opinions.</w:t>
      </w:r>
    </w:p>
    <w:p w14:paraId="18E1F48B" w14:textId="45D69B46" w:rsidR="009D2E24" w:rsidRPr="00C82254" w:rsidRDefault="00991C48" w:rsidP="0088383E">
      <w:pPr>
        <w:pStyle w:val="Default"/>
        <w:spacing w:before="120" w:line="288" w:lineRule="auto"/>
        <w:rPr>
          <w:rFonts w:ascii="Arial" w:hAnsi="Arial" w:cs="Arial"/>
          <w:color w:val="00B050"/>
        </w:rPr>
      </w:pPr>
      <w:r w:rsidRPr="00C82254">
        <w:rPr>
          <w:rFonts w:ascii="Arial" w:hAnsi="Arial" w:cs="Arial"/>
          <w:color w:val="00B050"/>
        </w:rPr>
        <w:lastRenderedPageBreak/>
        <w:t xml:space="preserve">Ref: </w:t>
      </w:r>
      <w:r w:rsidR="00E31B0A" w:rsidRPr="00C82254">
        <w:rPr>
          <w:rFonts w:ascii="Arial" w:hAnsi="Arial" w:cs="Arial"/>
          <w:color w:val="00B050"/>
        </w:rPr>
        <w:t xml:space="preserve">There is more information about the right of patients under the General Data Protection Regulation 2018 to have personal data rectified at https://ico.org.uk/for-organisations/guide-to-the-general-data-protection-regulation-gdpr/individual-rights/right-to-rectification/ </w:t>
      </w:r>
      <w:r w:rsidRPr="00C82254">
        <w:rPr>
          <w:rFonts w:ascii="Arial" w:hAnsi="Arial" w:cs="Arial"/>
          <w:color w:val="00B050"/>
        </w:rPr>
        <w:t>(</w:t>
      </w:r>
      <w:r w:rsidR="0091321D">
        <w:rPr>
          <w:rFonts w:ascii="Arial" w:hAnsi="Arial" w:cs="Arial"/>
          <w:color w:val="00B050"/>
        </w:rPr>
        <w:t>a</w:t>
      </w:r>
      <w:r w:rsidRPr="00C82254">
        <w:rPr>
          <w:rFonts w:ascii="Arial" w:hAnsi="Arial" w:cs="Arial"/>
          <w:color w:val="00B050"/>
        </w:rPr>
        <w:t>ccessed on 22 August 2022)</w:t>
      </w:r>
      <w:r w:rsidR="000203FD" w:rsidRPr="00C82254">
        <w:rPr>
          <w:rFonts w:ascii="Arial" w:hAnsi="Arial" w:cs="Arial"/>
          <w:color w:val="00B050"/>
        </w:rPr>
        <w:t xml:space="preserve"> </w:t>
      </w:r>
    </w:p>
    <w:p w14:paraId="135F03CA" w14:textId="77777777" w:rsidR="0009561F" w:rsidRPr="007A259A" w:rsidRDefault="0009561F" w:rsidP="0088383E">
      <w:pPr>
        <w:pStyle w:val="Default"/>
        <w:spacing w:before="120" w:line="288" w:lineRule="auto"/>
        <w:rPr>
          <w:rFonts w:ascii="Arial" w:eastAsia="Helvetica Neue" w:hAnsi="Arial" w:cs="Arial"/>
          <w:color w:val="008F51"/>
        </w:rPr>
      </w:pPr>
    </w:p>
    <w:p w14:paraId="7A5B8B7D" w14:textId="532501E8" w:rsidR="0009561F" w:rsidRPr="007A259A" w:rsidRDefault="00E31B0A" w:rsidP="0088383E">
      <w:pPr>
        <w:spacing w:before="120" w:line="288" w:lineRule="auto"/>
        <w:rPr>
          <w:rFonts w:ascii="Lato" w:hAnsi="Lato" w:cs="Arial Unicode MS"/>
          <w:color w:val="000000"/>
          <w:sz w:val="32"/>
          <w:szCs w:val="32"/>
          <w:u w:color="000000"/>
        </w:rPr>
      </w:pPr>
      <w:r w:rsidRPr="007A259A">
        <w:rPr>
          <w:rFonts w:ascii="Lato" w:hAnsi="Lato" w:cs="Arial Unicode MS"/>
          <w:color w:val="000000"/>
          <w:sz w:val="32"/>
          <w:szCs w:val="32"/>
          <w:u w:color="000000"/>
        </w:rPr>
        <w:t xml:space="preserve">Finding and redacting </w:t>
      </w:r>
      <w:r w:rsidR="00FF6281">
        <w:rPr>
          <w:rFonts w:ascii="Lato" w:hAnsi="Lato" w:cs="Arial Unicode MS"/>
          <w:color w:val="000000"/>
          <w:sz w:val="32"/>
          <w:szCs w:val="32"/>
          <w:u w:color="000000"/>
        </w:rPr>
        <w:t xml:space="preserve">potentially </w:t>
      </w:r>
      <w:r w:rsidR="0009561F" w:rsidRPr="007A259A">
        <w:rPr>
          <w:rFonts w:ascii="Lato" w:hAnsi="Lato" w:cs="Arial Unicode MS"/>
          <w:color w:val="000000"/>
          <w:sz w:val="32"/>
          <w:szCs w:val="32"/>
          <w:u w:color="000000"/>
        </w:rPr>
        <w:t>harmful information</w:t>
      </w:r>
    </w:p>
    <w:p w14:paraId="2F6F25D4" w14:textId="03F70FFA" w:rsidR="009D2E24" w:rsidRPr="00640FFB" w:rsidRDefault="00E31B0A" w:rsidP="0088383E">
      <w:pPr>
        <w:spacing w:before="120" w:line="288" w:lineRule="auto"/>
        <w:rPr>
          <w:rFonts w:ascii="Arial" w:hAnsi="Arial" w:cs="Arial"/>
          <w:color w:val="000000"/>
          <w:sz w:val="22"/>
          <w:szCs w:val="22"/>
        </w:rPr>
      </w:pPr>
      <w:r w:rsidRPr="00640FFB">
        <w:rPr>
          <w:rFonts w:ascii="Arial" w:hAnsi="Arial" w:cs="Arial"/>
          <w:color w:val="000000" w:themeColor="text1"/>
          <w:sz w:val="22"/>
          <w:szCs w:val="22"/>
        </w:rPr>
        <w:t xml:space="preserve">All GP </w:t>
      </w:r>
      <w:r w:rsidR="007D1C6E">
        <w:rPr>
          <w:rFonts w:ascii="Arial" w:hAnsi="Arial" w:cs="Arial"/>
          <w:color w:val="000000" w:themeColor="text1"/>
          <w:sz w:val="22"/>
          <w:szCs w:val="22"/>
        </w:rPr>
        <w:t xml:space="preserve">clinical </w:t>
      </w:r>
      <w:r w:rsidRPr="00640FFB">
        <w:rPr>
          <w:rFonts w:ascii="Arial" w:hAnsi="Arial" w:cs="Arial"/>
          <w:color w:val="000000" w:themeColor="text1"/>
          <w:sz w:val="22"/>
          <w:szCs w:val="22"/>
        </w:rPr>
        <w:t xml:space="preserve">IT systems have a method of </w:t>
      </w:r>
      <w:r w:rsidR="007D1C6E">
        <w:rPr>
          <w:rFonts w:ascii="Arial" w:hAnsi="Arial" w:cs="Arial"/>
          <w:color w:val="000000" w:themeColor="text1"/>
          <w:sz w:val="22"/>
          <w:szCs w:val="22"/>
        </w:rPr>
        <w:t xml:space="preserve">redacting or </w:t>
      </w:r>
      <w:r w:rsidRPr="00640FFB">
        <w:rPr>
          <w:rFonts w:ascii="Arial" w:hAnsi="Arial" w:cs="Arial"/>
          <w:color w:val="000000" w:themeColor="text1"/>
          <w:sz w:val="22"/>
          <w:szCs w:val="22"/>
        </w:rPr>
        <w:t xml:space="preserve">preventing </w:t>
      </w:r>
      <w:r w:rsidR="0009561F" w:rsidRPr="00640FFB">
        <w:rPr>
          <w:rFonts w:ascii="Arial" w:hAnsi="Arial" w:cs="Arial"/>
          <w:color w:val="000000" w:themeColor="text1"/>
          <w:sz w:val="22"/>
          <w:szCs w:val="22"/>
        </w:rPr>
        <w:t>information</w:t>
      </w:r>
      <w:r w:rsidRPr="00640FFB">
        <w:rPr>
          <w:rFonts w:ascii="Arial" w:hAnsi="Arial" w:cs="Arial"/>
          <w:color w:val="000000" w:themeColor="text1"/>
          <w:sz w:val="22"/>
          <w:szCs w:val="22"/>
        </w:rPr>
        <w:t xml:space="preserve"> being visible to patients with online record access. </w:t>
      </w:r>
      <w:r w:rsidR="0009561F" w:rsidRPr="00640FFB">
        <w:rPr>
          <w:rFonts w:ascii="Arial" w:hAnsi="Arial" w:cs="Arial"/>
          <w:color w:val="000000" w:themeColor="text1"/>
          <w:sz w:val="22"/>
          <w:szCs w:val="22"/>
        </w:rPr>
        <w:t xml:space="preserve"> </w:t>
      </w:r>
      <w:r w:rsidR="000C5FF1" w:rsidRPr="00640FFB">
        <w:rPr>
          <w:rFonts w:ascii="Arial" w:hAnsi="Arial" w:cs="Arial"/>
          <w:color w:val="000000" w:themeColor="text1"/>
          <w:sz w:val="22"/>
          <w:szCs w:val="22"/>
        </w:rPr>
        <w:t xml:space="preserve">GP IT systems manage </w:t>
      </w:r>
      <w:r w:rsidR="007D1C6E">
        <w:rPr>
          <w:rFonts w:ascii="Arial" w:hAnsi="Arial" w:cs="Arial"/>
          <w:color w:val="000000" w:themeColor="text1"/>
          <w:sz w:val="22"/>
          <w:szCs w:val="22"/>
        </w:rPr>
        <w:t>this</w:t>
      </w:r>
      <w:r w:rsidR="000C5FF1" w:rsidRPr="00640FFB">
        <w:rPr>
          <w:rFonts w:ascii="Arial" w:hAnsi="Arial" w:cs="Arial"/>
          <w:color w:val="000000" w:themeColor="text1"/>
          <w:sz w:val="22"/>
          <w:szCs w:val="22"/>
        </w:rPr>
        <w:t xml:space="preserve"> differently, the redaction of an entry is usually flagged on the computer screen in the practice. </w:t>
      </w:r>
      <w:r w:rsidR="007D1C6E">
        <w:rPr>
          <w:rFonts w:ascii="Arial" w:hAnsi="Arial" w:cs="Arial"/>
          <w:color w:val="000000" w:themeColor="text1"/>
          <w:sz w:val="22"/>
          <w:szCs w:val="22"/>
        </w:rPr>
        <w:t xml:space="preserve"> </w:t>
      </w:r>
      <w:r w:rsidR="000C5FF1" w:rsidRPr="00640FFB">
        <w:rPr>
          <w:rFonts w:ascii="Arial" w:hAnsi="Arial" w:cs="Arial"/>
          <w:color w:val="000000" w:themeColor="text1"/>
          <w:sz w:val="22"/>
          <w:szCs w:val="22"/>
        </w:rPr>
        <w:t xml:space="preserve">Redacted data is shared with other </w:t>
      </w:r>
      <w:proofErr w:type="spellStart"/>
      <w:r w:rsidR="000C5FF1" w:rsidRPr="00640FFB">
        <w:rPr>
          <w:rFonts w:ascii="Arial" w:hAnsi="Arial" w:cs="Arial"/>
          <w:color w:val="000000" w:themeColor="text1"/>
          <w:sz w:val="22"/>
          <w:szCs w:val="22"/>
        </w:rPr>
        <w:t>organisations</w:t>
      </w:r>
      <w:proofErr w:type="spellEnd"/>
      <w:r w:rsidR="000C5FF1" w:rsidRPr="00640FFB">
        <w:rPr>
          <w:rFonts w:ascii="Arial" w:hAnsi="Arial" w:cs="Arial"/>
          <w:color w:val="000000" w:themeColor="text1"/>
          <w:sz w:val="22"/>
          <w:szCs w:val="22"/>
        </w:rPr>
        <w:t xml:space="preserve"> for direct </w:t>
      </w:r>
      <w:proofErr w:type="gramStart"/>
      <w:r w:rsidR="000C5FF1" w:rsidRPr="00640FFB">
        <w:rPr>
          <w:rFonts w:ascii="Arial" w:hAnsi="Arial" w:cs="Arial"/>
          <w:color w:val="000000" w:themeColor="text1"/>
          <w:sz w:val="22"/>
          <w:szCs w:val="22"/>
        </w:rPr>
        <w:t>care</w:t>
      </w:r>
      <w:proofErr w:type="gramEnd"/>
      <w:r w:rsidR="000C5FF1" w:rsidRPr="00640FFB">
        <w:rPr>
          <w:rFonts w:ascii="Arial" w:hAnsi="Arial" w:cs="Arial"/>
          <w:color w:val="000000" w:themeColor="text1"/>
          <w:sz w:val="22"/>
          <w:szCs w:val="22"/>
        </w:rPr>
        <w:t xml:space="preserve"> but the redaction flags are not transferred to them or, at the time of writing, between practices via GP2GP.</w:t>
      </w:r>
    </w:p>
    <w:p w14:paraId="560B0BBC" w14:textId="6066B4D9" w:rsidR="009D2E24" w:rsidRPr="00640FFB" w:rsidRDefault="00E31B0A" w:rsidP="0088383E">
      <w:pPr>
        <w:spacing w:before="120" w:line="288" w:lineRule="auto"/>
        <w:rPr>
          <w:rFonts w:ascii="Arial" w:eastAsia="Arial" w:hAnsi="Arial" w:cs="Arial"/>
          <w:color w:val="000000"/>
          <w:sz w:val="22"/>
          <w:szCs w:val="22"/>
        </w:rPr>
      </w:pPr>
      <w:r w:rsidRPr="00640FFB">
        <w:rPr>
          <w:rFonts w:ascii="Arial" w:hAnsi="Arial" w:cs="Arial"/>
          <w:color w:val="000000" w:themeColor="text1"/>
          <w:sz w:val="22"/>
          <w:szCs w:val="22"/>
        </w:rPr>
        <w:t>It is not possible to create a standard complete list of codes</w:t>
      </w:r>
      <w:r w:rsidR="000C5FF1" w:rsidRPr="00640FFB">
        <w:rPr>
          <w:rFonts w:ascii="Arial" w:hAnsi="Arial" w:cs="Arial"/>
          <w:color w:val="000000" w:themeColor="text1"/>
          <w:sz w:val="22"/>
          <w:szCs w:val="22"/>
        </w:rPr>
        <w:t xml:space="preserve"> or concepts</w:t>
      </w:r>
      <w:r w:rsidRPr="00640FFB">
        <w:rPr>
          <w:rFonts w:ascii="Arial" w:hAnsi="Arial" w:cs="Arial"/>
          <w:color w:val="000000" w:themeColor="text1"/>
          <w:sz w:val="22"/>
          <w:szCs w:val="22"/>
        </w:rPr>
        <w:t xml:space="preserve"> that should be redacted from patient’s record because the sensitivity of a specific </w:t>
      </w:r>
      <w:r w:rsidR="000C5FF1" w:rsidRPr="00640FFB">
        <w:rPr>
          <w:rFonts w:ascii="Arial" w:hAnsi="Arial" w:cs="Arial"/>
          <w:color w:val="000000" w:themeColor="text1"/>
          <w:sz w:val="22"/>
          <w:szCs w:val="22"/>
        </w:rPr>
        <w:t>piece of information</w:t>
      </w:r>
      <w:r w:rsidRPr="00640FFB">
        <w:rPr>
          <w:rFonts w:ascii="Arial" w:hAnsi="Arial" w:cs="Arial"/>
          <w:color w:val="000000" w:themeColor="text1"/>
          <w:sz w:val="22"/>
          <w:szCs w:val="22"/>
        </w:rPr>
        <w:t xml:space="preserve"> depends upon the circumstances of the patient and whether the practice has had an opportunity to discuss the data with the patient.</w:t>
      </w:r>
      <w:r w:rsidR="007D1C6E">
        <w:rPr>
          <w:rFonts w:ascii="Arial" w:hAnsi="Arial" w:cs="Arial"/>
          <w:color w:val="000000" w:themeColor="text1"/>
          <w:sz w:val="22"/>
          <w:szCs w:val="22"/>
        </w:rPr>
        <w:t xml:space="preserve"> </w:t>
      </w:r>
      <w:r w:rsidRPr="00640FFB">
        <w:rPr>
          <w:rFonts w:ascii="Arial" w:hAnsi="Arial" w:cs="Arial"/>
          <w:color w:val="000000" w:themeColor="text1"/>
          <w:sz w:val="22"/>
          <w:szCs w:val="22"/>
        </w:rPr>
        <w:t xml:space="preserve"> It is possible to run software</w:t>
      </w:r>
      <w:r w:rsidR="004E3056" w:rsidRPr="00640FFB">
        <w:rPr>
          <w:rFonts w:ascii="Arial" w:hAnsi="Arial" w:cs="Arial"/>
          <w:color w:val="000000" w:themeColor="text1"/>
          <w:sz w:val="22"/>
          <w:szCs w:val="22"/>
        </w:rPr>
        <w:t xml:space="preserve"> on individual's records</w:t>
      </w:r>
      <w:r w:rsidRPr="00640FFB">
        <w:rPr>
          <w:rFonts w:ascii="Arial" w:hAnsi="Arial" w:cs="Arial"/>
          <w:color w:val="000000" w:themeColor="text1"/>
          <w:sz w:val="22"/>
          <w:szCs w:val="22"/>
        </w:rPr>
        <w:t xml:space="preserve"> that will find high risk codes in the patient’s record.</w:t>
      </w:r>
    </w:p>
    <w:p w14:paraId="51D819AD" w14:textId="5B68D957" w:rsidR="004E3056" w:rsidRPr="00640FFB" w:rsidRDefault="00E31B0A" w:rsidP="0088383E">
      <w:pPr>
        <w:spacing w:before="120" w:line="288" w:lineRule="auto"/>
        <w:rPr>
          <w:rFonts w:ascii="Arial" w:hAnsi="Arial" w:cs="Arial"/>
          <w:color w:val="000000"/>
          <w:sz w:val="22"/>
          <w:szCs w:val="22"/>
        </w:rPr>
      </w:pPr>
      <w:r w:rsidRPr="00640FFB">
        <w:rPr>
          <w:rFonts w:ascii="Arial" w:hAnsi="Arial" w:cs="Arial"/>
          <w:color w:val="000000" w:themeColor="text1"/>
          <w:sz w:val="22"/>
          <w:szCs w:val="22"/>
        </w:rPr>
        <w:t xml:space="preserve">If the patient is to have access to clinical correspondence or free text, there may be </w:t>
      </w:r>
      <w:r w:rsidR="004E3056" w:rsidRPr="00640FFB">
        <w:rPr>
          <w:rFonts w:ascii="Arial" w:hAnsi="Arial" w:cs="Arial"/>
          <w:color w:val="000000" w:themeColor="text1"/>
          <w:sz w:val="22"/>
          <w:szCs w:val="22"/>
        </w:rPr>
        <w:t>harmful</w:t>
      </w:r>
      <w:r w:rsidRPr="00640FFB">
        <w:rPr>
          <w:rFonts w:ascii="Arial" w:hAnsi="Arial" w:cs="Arial"/>
          <w:color w:val="000000" w:themeColor="text1"/>
          <w:sz w:val="22"/>
          <w:szCs w:val="22"/>
        </w:rPr>
        <w:t xml:space="preserve"> information that can only be found by reading the </w:t>
      </w:r>
      <w:r w:rsidR="007D1C6E">
        <w:rPr>
          <w:rFonts w:ascii="Arial" w:hAnsi="Arial" w:cs="Arial"/>
          <w:color w:val="000000" w:themeColor="text1"/>
          <w:sz w:val="22"/>
          <w:szCs w:val="22"/>
        </w:rPr>
        <w:t>al the documents</w:t>
      </w:r>
      <w:r w:rsidRPr="00640FFB">
        <w:rPr>
          <w:rFonts w:ascii="Arial" w:hAnsi="Arial" w:cs="Arial"/>
          <w:color w:val="000000" w:themeColor="text1"/>
          <w:sz w:val="22"/>
          <w:szCs w:val="22"/>
        </w:rPr>
        <w:t>.</w:t>
      </w:r>
    </w:p>
    <w:p w14:paraId="00CDFD59" w14:textId="46CC5121" w:rsidR="009D2E24" w:rsidRPr="00640FFB" w:rsidRDefault="00E31B0A" w:rsidP="0088383E">
      <w:pPr>
        <w:spacing w:before="120" w:line="288" w:lineRule="auto"/>
        <w:rPr>
          <w:rFonts w:ascii="Arial" w:hAnsi="Arial" w:cs="Arial"/>
          <w:color w:val="000000"/>
          <w:sz w:val="22"/>
          <w:szCs w:val="22"/>
        </w:rPr>
      </w:pPr>
      <w:r w:rsidRPr="00640FFB">
        <w:rPr>
          <w:rFonts w:ascii="Arial" w:hAnsi="Arial" w:cs="Arial"/>
          <w:color w:val="000000" w:themeColor="text1"/>
          <w:sz w:val="22"/>
          <w:szCs w:val="22"/>
        </w:rPr>
        <w:t>Once record access is switched on it is important to continue to redact sensitive data as it is recorded.  Sensitive test results or hospital reports can be redacted temporarily, until they have been discussed with the patient.</w:t>
      </w:r>
    </w:p>
    <w:p w14:paraId="2CBEAFC1" w14:textId="10DDEB70" w:rsidR="000C5FF1" w:rsidRPr="00640FFB" w:rsidRDefault="000C5FF1" w:rsidP="0088383E">
      <w:pPr>
        <w:spacing w:before="120" w:line="288" w:lineRule="auto"/>
        <w:rPr>
          <w:rFonts w:ascii="Arial" w:eastAsia="Arial" w:hAnsi="Arial" w:cs="Arial"/>
          <w:color w:val="000000"/>
          <w:sz w:val="22"/>
          <w:szCs w:val="22"/>
        </w:rPr>
      </w:pPr>
      <w:r w:rsidRPr="00640FFB">
        <w:rPr>
          <w:rFonts w:ascii="Arial" w:hAnsi="Arial" w:cs="Arial"/>
          <w:color w:val="000000" w:themeColor="text1"/>
          <w:sz w:val="22"/>
          <w:szCs w:val="22"/>
        </w:rPr>
        <w:t>It is worth being aware that redacted information and redaction flags may be visible on-screen during consultations and may be seen by the patient or anyone accompanying the patient in the consultation.</w:t>
      </w:r>
    </w:p>
    <w:p w14:paraId="797CEED5" w14:textId="77777777" w:rsidR="009D2E24" w:rsidRPr="00640FFB" w:rsidRDefault="00E31B0A" w:rsidP="0088383E">
      <w:pPr>
        <w:spacing w:before="120" w:line="288" w:lineRule="auto"/>
        <w:rPr>
          <w:rFonts w:ascii="Arial" w:eastAsia="Arial" w:hAnsi="Arial" w:cs="Arial"/>
          <w:color w:val="000000"/>
          <w:sz w:val="22"/>
          <w:szCs w:val="22"/>
          <w:u w:color="000000"/>
        </w:rPr>
      </w:pPr>
      <w:r w:rsidRPr="00640FFB">
        <w:rPr>
          <w:rFonts w:ascii="Arial" w:hAnsi="Arial" w:cs="Arial"/>
          <w:color w:val="000000"/>
          <w:sz w:val="22"/>
          <w:szCs w:val="22"/>
          <w:u w:color="000000"/>
        </w:rPr>
        <w:t>Consider establishing a practice record keeping policy about recording and redacting new entries of potentially sensitive data even if they do not currently have online record access.</w:t>
      </w:r>
    </w:p>
    <w:p w14:paraId="48E367BA" w14:textId="48253EEF" w:rsidR="009D2E24" w:rsidRPr="00C82254" w:rsidRDefault="00991C48" w:rsidP="0088383E">
      <w:pPr>
        <w:pStyle w:val="BodyA"/>
        <w:spacing w:before="120" w:after="0" w:line="288" w:lineRule="auto"/>
        <w:rPr>
          <w:rFonts w:ascii="Arial" w:eastAsia="Arial" w:hAnsi="Arial" w:cs="Arial"/>
          <w:color w:val="00B050"/>
        </w:rPr>
      </w:pPr>
      <w:r w:rsidRPr="00C82254">
        <w:rPr>
          <w:rFonts w:ascii="Arial" w:hAnsi="Arial" w:cs="Arial"/>
          <w:color w:val="00B050"/>
        </w:rPr>
        <w:t xml:space="preserve">Ref: </w:t>
      </w:r>
      <w:r w:rsidR="00E31B0A" w:rsidRPr="00C82254">
        <w:rPr>
          <w:rFonts w:ascii="Arial" w:hAnsi="Arial" w:cs="Arial"/>
          <w:color w:val="00B050"/>
        </w:rPr>
        <w:t xml:space="preserve">There is more information about managing sensitive data in the “Information Governance and </w:t>
      </w:r>
      <w:r w:rsidR="007D1C6E" w:rsidRPr="00C82254">
        <w:rPr>
          <w:rFonts w:ascii="Arial" w:hAnsi="Arial" w:cs="Arial"/>
          <w:color w:val="00B050"/>
        </w:rPr>
        <w:t>“</w:t>
      </w:r>
      <w:r w:rsidR="00E31B0A" w:rsidRPr="00C82254">
        <w:rPr>
          <w:rFonts w:ascii="Arial" w:hAnsi="Arial" w:cs="Arial"/>
          <w:color w:val="00B050"/>
        </w:rPr>
        <w:t xml:space="preserve">Data Quality </w:t>
      </w:r>
      <w:r w:rsidR="007D1C6E" w:rsidRPr="00C82254">
        <w:rPr>
          <w:rFonts w:ascii="Arial" w:hAnsi="Arial" w:cs="Arial"/>
          <w:color w:val="00B050"/>
        </w:rPr>
        <w:t xml:space="preserve">for Record Access” </w:t>
      </w:r>
      <w:r w:rsidR="00E31B0A" w:rsidRPr="00C82254">
        <w:rPr>
          <w:rFonts w:ascii="Arial" w:hAnsi="Arial" w:cs="Arial"/>
          <w:color w:val="00B050"/>
        </w:rPr>
        <w:t>guidance documents in the Toolkit”.</w:t>
      </w:r>
    </w:p>
    <w:p w14:paraId="3B195372" w14:textId="77777777" w:rsidR="001E139E" w:rsidRPr="002042A0" w:rsidRDefault="001E139E" w:rsidP="001E139E">
      <w:pPr>
        <w:pStyle w:val="BodyA"/>
        <w:spacing w:before="120" w:after="0" w:line="288" w:lineRule="auto"/>
        <w:rPr>
          <w:rFonts w:ascii="Arial" w:hAnsi="Arial" w:cs="Arial"/>
          <w:b/>
          <w:bCs/>
        </w:rPr>
      </w:pPr>
    </w:p>
    <w:p w14:paraId="0B1E49A1" w14:textId="3035F4D8" w:rsidR="001E139E" w:rsidRPr="001E139E" w:rsidRDefault="001E139E" w:rsidP="001E139E">
      <w:pPr>
        <w:pStyle w:val="BodyA"/>
        <w:spacing w:before="120" w:after="0" w:line="288" w:lineRule="auto"/>
        <w:rPr>
          <w:rFonts w:ascii="Lato" w:hAnsi="Lato"/>
          <w:sz w:val="32"/>
          <w:szCs w:val="32"/>
        </w:rPr>
      </w:pPr>
      <w:r w:rsidRPr="001E139E">
        <w:rPr>
          <w:rFonts w:ascii="Lato" w:hAnsi="Lato"/>
          <w:sz w:val="32"/>
          <w:szCs w:val="32"/>
        </w:rPr>
        <w:t>Data quality</w:t>
      </w:r>
      <w:r w:rsidR="00441C00">
        <w:rPr>
          <w:rFonts w:ascii="Lato" w:hAnsi="Lato"/>
          <w:sz w:val="32"/>
          <w:szCs w:val="32"/>
        </w:rPr>
        <w:t xml:space="preserve"> for record access</w:t>
      </w:r>
    </w:p>
    <w:p w14:paraId="626BFF86" w14:textId="31ADB6A5" w:rsidR="001E139E" w:rsidRPr="00640FFB" w:rsidRDefault="001E139E" w:rsidP="001E139E">
      <w:pPr>
        <w:pStyle w:val="BodyA"/>
        <w:spacing w:before="120" w:after="0" w:line="288" w:lineRule="auto"/>
        <w:rPr>
          <w:rFonts w:ascii="Arial" w:eastAsia="Arial" w:hAnsi="Arial" w:cs="Arial"/>
        </w:rPr>
      </w:pPr>
      <w:r w:rsidRPr="00640FFB">
        <w:rPr>
          <w:rFonts w:ascii="Arial" w:hAnsi="Arial" w:cs="Arial"/>
        </w:rPr>
        <w:t>Records that are well-</w:t>
      </w:r>
      <w:proofErr w:type="spellStart"/>
      <w:r w:rsidRPr="00640FFB">
        <w:rPr>
          <w:rFonts w:ascii="Arial" w:hAnsi="Arial" w:cs="Arial"/>
        </w:rPr>
        <w:t>organised</w:t>
      </w:r>
      <w:proofErr w:type="spellEnd"/>
      <w:r w:rsidRPr="00640FFB">
        <w:rPr>
          <w:rFonts w:ascii="Arial" w:hAnsi="Arial" w:cs="Arial"/>
        </w:rPr>
        <w:t xml:space="preserve"> and well-maintained, </w:t>
      </w:r>
      <w:proofErr w:type="gramStart"/>
      <w:r w:rsidRPr="00640FFB">
        <w:rPr>
          <w:rFonts w:ascii="Arial" w:hAnsi="Arial" w:cs="Arial"/>
        </w:rPr>
        <w:t>clear</w:t>
      </w:r>
      <w:proofErr w:type="gramEnd"/>
      <w:r w:rsidRPr="00640FFB">
        <w:rPr>
          <w:rFonts w:ascii="Arial" w:hAnsi="Arial" w:cs="Arial"/>
        </w:rPr>
        <w:t xml:space="preserve"> and unambiguous are the most useful for practices and patients alike and least likely to cause misunderstanding or errors. Poor quality records may contain </w:t>
      </w:r>
      <w:r w:rsidR="00C24FA2" w:rsidRPr="00640FFB">
        <w:rPr>
          <w:rFonts w:ascii="Arial" w:hAnsi="Arial" w:cs="Arial"/>
        </w:rPr>
        <w:t>information</w:t>
      </w:r>
      <w:r w:rsidRPr="00640FFB">
        <w:rPr>
          <w:rFonts w:ascii="Arial" w:hAnsi="Arial" w:cs="Arial"/>
        </w:rPr>
        <w:t xml:space="preserve"> that it is not safe for patients to see, which may upset them, or mislead them about their health and damage the essential relationship between the patient and the practice. </w:t>
      </w:r>
      <w:r w:rsidR="0094592D" w:rsidRPr="00640FFB">
        <w:rPr>
          <w:rFonts w:ascii="Arial" w:hAnsi="Arial" w:cs="Arial"/>
        </w:rPr>
        <w:t xml:space="preserve"> P</w:t>
      </w:r>
      <w:r w:rsidRPr="00640FFB">
        <w:rPr>
          <w:rFonts w:ascii="Arial" w:hAnsi="Arial" w:cs="Arial"/>
        </w:rPr>
        <w:t>ractice may be able to</w:t>
      </w:r>
      <w:r w:rsidR="0094592D" w:rsidRPr="00640FFB">
        <w:rPr>
          <w:rFonts w:ascii="Arial" w:hAnsi="Arial" w:cs="Arial"/>
        </w:rPr>
        <w:t xml:space="preserve"> set individual computers to display</w:t>
      </w:r>
      <w:r w:rsidRPr="00640FFB">
        <w:rPr>
          <w:rFonts w:ascii="Arial" w:hAnsi="Arial" w:cs="Arial"/>
        </w:rPr>
        <w:t xml:space="preserve"> </w:t>
      </w:r>
      <w:r w:rsidR="0094592D" w:rsidRPr="00640FFB">
        <w:rPr>
          <w:rFonts w:ascii="Arial" w:hAnsi="Arial" w:cs="Arial"/>
        </w:rPr>
        <w:t xml:space="preserve">a </w:t>
      </w:r>
      <w:r w:rsidRPr="00640FFB">
        <w:rPr>
          <w:rFonts w:ascii="Arial" w:hAnsi="Arial" w:cs="Arial"/>
        </w:rPr>
        <w:t xml:space="preserve">view </w:t>
      </w:r>
      <w:r w:rsidR="0094592D" w:rsidRPr="00640FFB">
        <w:rPr>
          <w:rFonts w:ascii="Arial" w:hAnsi="Arial" w:cs="Arial"/>
        </w:rPr>
        <w:t>of the</w:t>
      </w:r>
      <w:r w:rsidRPr="00640FFB">
        <w:rPr>
          <w:rFonts w:ascii="Arial" w:hAnsi="Arial" w:cs="Arial"/>
        </w:rPr>
        <w:t xml:space="preserve"> record as it is displayed online to the patient</w:t>
      </w:r>
      <w:r w:rsidR="0094592D" w:rsidRPr="00640FFB">
        <w:rPr>
          <w:rFonts w:ascii="Arial" w:hAnsi="Arial" w:cs="Arial"/>
        </w:rPr>
        <w:t>.</w:t>
      </w:r>
    </w:p>
    <w:p w14:paraId="6436B303" w14:textId="77777777" w:rsidR="001E139E" w:rsidRPr="00640FFB" w:rsidRDefault="001E139E" w:rsidP="001E139E">
      <w:pPr>
        <w:pStyle w:val="BodyA"/>
        <w:spacing w:before="120" w:after="0" w:line="288" w:lineRule="auto"/>
        <w:rPr>
          <w:rFonts w:ascii="Arial" w:eastAsia="Arial" w:hAnsi="Arial" w:cs="Arial"/>
        </w:rPr>
      </w:pPr>
      <w:r w:rsidRPr="00640FFB">
        <w:rPr>
          <w:rFonts w:ascii="Arial" w:hAnsi="Arial" w:cs="Arial"/>
        </w:rPr>
        <w:t xml:space="preserve">Online access to view the record should never be refused just because the practice is embarrassed about the quality of the record, or to try to avoid litigation over medical actions taken in the past. </w:t>
      </w:r>
    </w:p>
    <w:p w14:paraId="217E532F" w14:textId="6EE8DA8D" w:rsidR="001E139E" w:rsidRPr="00C82254" w:rsidRDefault="00991C48" w:rsidP="001E139E">
      <w:pPr>
        <w:pStyle w:val="BodyA"/>
        <w:spacing w:before="120" w:after="0" w:line="288" w:lineRule="auto"/>
        <w:rPr>
          <w:rFonts w:ascii="Arial" w:eastAsia="Arial" w:hAnsi="Arial" w:cs="Arial"/>
          <w:color w:val="00B050"/>
        </w:rPr>
      </w:pPr>
      <w:r w:rsidRPr="00C82254">
        <w:rPr>
          <w:rFonts w:ascii="Arial" w:hAnsi="Arial" w:cs="Arial"/>
          <w:color w:val="00B050"/>
        </w:rPr>
        <w:lastRenderedPageBreak/>
        <w:t xml:space="preserve">Ref: </w:t>
      </w:r>
      <w:r w:rsidR="001E139E" w:rsidRPr="00C82254">
        <w:rPr>
          <w:rFonts w:ascii="Arial" w:hAnsi="Arial" w:cs="Arial"/>
          <w:color w:val="00B050"/>
        </w:rPr>
        <w:t>There is more information about how to create good quality records for record access and</w:t>
      </w:r>
      <w:r w:rsidR="00DD3843" w:rsidRPr="00C82254">
        <w:rPr>
          <w:rFonts w:ascii="Arial" w:hAnsi="Arial" w:cs="Arial"/>
          <w:color w:val="00B050"/>
        </w:rPr>
        <w:t xml:space="preserve"> how to manage complaints about data quality</w:t>
      </w:r>
      <w:r w:rsidR="001E139E" w:rsidRPr="00C82254">
        <w:rPr>
          <w:rFonts w:ascii="Arial" w:hAnsi="Arial" w:cs="Arial"/>
          <w:color w:val="00B050"/>
        </w:rPr>
        <w:t xml:space="preserve"> in “Data </w:t>
      </w:r>
      <w:r w:rsidRPr="00C82254">
        <w:rPr>
          <w:rFonts w:ascii="Arial" w:hAnsi="Arial" w:cs="Arial"/>
          <w:color w:val="00B050"/>
        </w:rPr>
        <w:t>Q</w:t>
      </w:r>
      <w:r w:rsidR="001E139E" w:rsidRPr="00C82254">
        <w:rPr>
          <w:rFonts w:ascii="Arial" w:hAnsi="Arial" w:cs="Arial"/>
          <w:color w:val="00B050"/>
        </w:rPr>
        <w:t xml:space="preserve">uality for </w:t>
      </w:r>
      <w:r w:rsidRPr="00C82254">
        <w:rPr>
          <w:rFonts w:ascii="Arial" w:hAnsi="Arial" w:cs="Arial"/>
          <w:color w:val="00B050"/>
        </w:rPr>
        <w:t>R</w:t>
      </w:r>
      <w:r w:rsidR="001E139E" w:rsidRPr="00C82254">
        <w:rPr>
          <w:rFonts w:ascii="Arial" w:hAnsi="Arial" w:cs="Arial"/>
          <w:color w:val="00B050"/>
        </w:rPr>
        <w:t xml:space="preserve">ecord </w:t>
      </w:r>
      <w:r w:rsidRPr="00C82254">
        <w:rPr>
          <w:rFonts w:ascii="Arial" w:hAnsi="Arial" w:cs="Arial"/>
          <w:color w:val="00B050"/>
        </w:rPr>
        <w:t>A</w:t>
      </w:r>
      <w:r w:rsidR="001E139E" w:rsidRPr="00C82254">
        <w:rPr>
          <w:rFonts w:ascii="Arial" w:hAnsi="Arial" w:cs="Arial"/>
          <w:color w:val="00B050"/>
        </w:rPr>
        <w:t>ccess”</w:t>
      </w:r>
      <w:r w:rsidR="00C24FA2" w:rsidRPr="00C82254">
        <w:rPr>
          <w:rFonts w:ascii="Arial" w:hAnsi="Arial" w:cs="Arial"/>
          <w:color w:val="00B050"/>
        </w:rPr>
        <w:t xml:space="preserve"> </w:t>
      </w:r>
      <w:r w:rsidR="001E139E" w:rsidRPr="00C82254">
        <w:rPr>
          <w:rFonts w:ascii="Arial" w:hAnsi="Arial" w:cs="Arial"/>
          <w:color w:val="00B050"/>
        </w:rPr>
        <w:t>in the Toolkit.</w:t>
      </w:r>
    </w:p>
    <w:p w14:paraId="570F23CF" w14:textId="4AD2B610" w:rsidR="009D2E24" w:rsidRDefault="009D2E24" w:rsidP="0088383E">
      <w:pPr>
        <w:pStyle w:val="BodyA"/>
        <w:spacing w:before="120" w:after="0" w:line="288" w:lineRule="auto"/>
        <w:rPr>
          <w:rFonts w:ascii="Arial" w:eastAsia="Arial" w:hAnsi="Arial" w:cs="Arial"/>
          <w:u w:color="365F91"/>
        </w:rPr>
      </w:pPr>
    </w:p>
    <w:p w14:paraId="5229FF01" w14:textId="4EAED548" w:rsidR="001E139E" w:rsidRPr="00C52F7B" w:rsidRDefault="001E139E" w:rsidP="001E139E">
      <w:pPr>
        <w:pStyle w:val="BodyA"/>
        <w:spacing w:before="120" w:after="0" w:line="288" w:lineRule="auto"/>
        <w:rPr>
          <w:rFonts w:ascii="Lato" w:hAnsi="Lato"/>
          <w:sz w:val="32"/>
          <w:szCs w:val="32"/>
        </w:rPr>
      </w:pPr>
      <w:r w:rsidRPr="1093C3D7">
        <w:rPr>
          <w:rFonts w:ascii="Lato" w:hAnsi="Lato"/>
          <w:sz w:val="32"/>
          <w:szCs w:val="32"/>
        </w:rPr>
        <w:t xml:space="preserve">Automatic </w:t>
      </w:r>
      <w:r w:rsidR="00CB1335" w:rsidRPr="1093C3D7">
        <w:rPr>
          <w:rFonts w:ascii="Lato" w:hAnsi="Lato"/>
          <w:sz w:val="32"/>
          <w:szCs w:val="32"/>
        </w:rPr>
        <w:t>Record</w:t>
      </w:r>
      <w:r w:rsidRPr="1093C3D7">
        <w:rPr>
          <w:rFonts w:ascii="Lato" w:hAnsi="Lato"/>
          <w:sz w:val="32"/>
          <w:szCs w:val="32"/>
        </w:rPr>
        <w:t xml:space="preserve"> access</w:t>
      </w:r>
    </w:p>
    <w:p w14:paraId="3028BB2E" w14:textId="1C514D05" w:rsidR="001E139E" w:rsidRPr="00640FFB" w:rsidRDefault="001E139E" w:rsidP="001E139E">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hAnsi="Arial" w:cs="Arial"/>
          <w:sz w:val="22"/>
          <w:szCs w:val="22"/>
        </w:rPr>
      </w:pPr>
      <w:r w:rsidRPr="1093C3D7">
        <w:rPr>
          <w:rFonts w:ascii="Arial" w:hAnsi="Arial" w:cs="Arial"/>
          <w:sz w:val="22"/>
          <w:szCs w:val="22"/>
        </w:rPr>
        <w:t xml:space="preserve">Patients must apply to their practice for access to their full </w:t>
      </w:r>
      <w:r w:rsidR="6E58A512" w:rsidRPr="1093C3D7">
        <w:rPr>
          <w:rFonts w:ascii="Arial" w:hAnsi="Arial" w:cs="Arial"/>
          <w:sz w:val="22"/>
          <w:szCs w:val="22"/>
        </w:rPr>
        <w:t>historic</w:t>
      </w:r>
      <w:r w:rsidRPr="1093C3D7">
        <w:rPr>
          <w:rFonts w:ascii="Arial" w:hAnsi="Arial" w:cs="Arial"/>
          <w:sz w:val="22"/>
          <w:szCs w:val="22"/>
        </w:rPr>
        <w:t xml:space="preserve"> record including historical information or if they want proxy access for a trusted third-party.  Each request for </w:t>
      </w:r>
      <w:r w:rsidR="00991C48" w:rsidRPr="1093C3D7">
        <w:rPr>
          <w:rFonts w:ascii="Arial" w:hAnsi="Arial" w:cs="Arial"/>
          <w:sz w:val="22"/>
          <w:szCs w:val="22"/>
        </w:rPr>
        <w:t>a</w:t>
      </w:r>
      <w:r w:rsidRPr="1093C3D7">
        <w:rPr>
          <w:rFonts w:ascii="Arial" w:hAnsi="Arial" w:cs="Arial"/>
          <w:sz w:val="22"/>
          <w:szCs w:val="22"/>
        </w:rPr>
        <w:t xml:space="preserve">ccess </w:t>
      </w:r>
      <w:r w:rsidR="00991C48" w:rsidRPr="1093C3D7">
        <w:rPr>
          <w:rFonts w:ascii="Arial" w:hAnsi="Arial" w:cs="Arial"/>
          <w:sz w:val="22"/>
          <w:szCs w:val="22"/>
        </w:rPr>
        <w:t>should</w:t>
      </w:r>
      <w:r w:rsidRPr="1093C3D7">
        <w:rPr>
          <w:rFonts w:ascii="Arial" w:hAnsi="Arial" w:cs="Arial"/>
          <w:sz w:val="22"/>
          <w:szCs w:val="22"/>
        </w:rPr>
        <w:t xml:space="preserve"> be assessed individually, looking for evidence of safeguarding risks or the possibility that the patient will be coerced into sharing their online access unwillingly or they are at risk from harm by another means.  Most patients with record access will have full prospective record access automatically as part of their access to GP </w:t>
      </w:r>
      <w:r w:rsidR="00991C48" w:rsidRPr="1093C3D7">
        <w:rPr>
          <w:rFonts w:ascii="Arial" w:hAnsi="Arial" w:cs="Arial"/>
          <w:sz w:val="22"/>
          <w:szCs w:val="22"/>
        </w:rPr>
        <w:t>o</w:t>
      </w:r>
      <w:r w:rsidRPr="1093C3D7">
        <w:rPr>
          <w:rFonts w:ascii="Arial" w:hAnsi="Arial" w:cs="Arial"/>
          <w:sz w:val="22"/>
          <w:szCs w:val="22"/>
        </w:rPr>
        <w:t xml:space="preserve">nline </w:t>
      </w:r>
      <w:r w:rsidR="00991C48" w:rsidRPr="1093C3D7">
        <w:rPr>
          <w:rFonts w:ascii="Arial" w:hAnsi="Arial" w:cs="Arial"/>
          <w:sz w:val="22"/>
          <w:szCs w:val="22"/>
        </w:rPr>
        <w:t>s</w:t>
      </w:r>
      <w:r w:rsidRPr="1093C3D7">
        <w:rPr>
          <w:rFonts w:ascii="Arial" w:hAnsi="Arial" w:cs="Arial"/>
          <w:sz w:val="22"/>
          <w:szCs w:val="22"/>
        </w:rPr>
        <w:t xml:space="preserve">ervices.  </w:t>
      </w:r>
    </w:p>
    <w:p w14:paraId="25A1AA2E" w14:textId="188B790F" w:rsidR="001E139E" w:rsidRPr="00640FFB" w:rsidRDefault="001E139E" w:rsidP="001E139E">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hAnsi="Arial" w:cs="Arial"/>
          <w:sz w:val="22"/>
          <w:szCs w:val="22"/>
        </w:rPr>
      </w:pPr>
      <w:r w:rsidRPr="3497458B">
        <w:rPr>
          <w:rFonts w:ascii="Arial" w:hAnsi="Arial" w:cs="Arial"/>
          <w:sz w:val="22"/>
          <w:szCs w:val="22"/>
        </w:rPr>
        <w:t xml:space="preserve">From 2022 patients who have only GP </w:t>
      </w:r>
      <w:r w:rsidR="2BFC9185" w:rsidRPr="3497458B">
        <w:rPr>
          <w:rFonts w:ascii="Arial" w:hAnsi="Arial" w:cs="Arial"/>
          <w:sz w:val="22"/>
          <w:szCs w:val="22"/>
        </w:rPr>
        <w:t>O</w:t>
      </w:r>
      <w:r w:rsidRPr="3497458B">
        <w:rPr>
          <w:rFonts w:ascii="Arial" w:hAnsi="Arial" w:cs="Arial"/>
          <w:sz w:val="22"/>
          <w:szCs w:val="22"/>
        </w:rPr>
        <w:t xml:space="preserve">nline </w:t>
      </w:r>
      <w:r w:rsidR="643AE052" w:rsidRPr="3497458B">
        <w:rPr>
          <w:rFonts w:ascii="Arial" w:hAnsi="Arial" w:cs="Arial"/>
          <w:sz w:val="22"/>
          <w:szCs w:val="22"/>
        </w:rPr>
        <w:t>S</w:t>
      </w:r>
      <w:r w:rsidRPr="3497458B">
        <w:rPr>
          <w:rFonts w:ascii="Arial" w:hAnsi="Arial" w:cs="Arial"/>
          <w:sz w:val="22"/>
          <w:szCs w:val="22"/>
        </w:rPr>
        <w:t xml:space="preserve">ervices for prescriptions and appointments will automatically be given access to their full prospective record including consultations and documents.  There is an opportunity to screen all such patients for risk of harm from record access. This can be a complex and </w:t>
      </w:r>
      <w:r w:rsidR="00991C48" w:rsidRPr="3497458B">
        <w:rPr>
          <w:rFonts w:ascii="Arial" w:hAnsi="Arial" w:cs="Arial"/>
          <w:sz w:val="22"/>
          <w:szCs w:val="22"/>
        </w:rPr>
        <w:t>time-consuming</w:t>
      </w:r>
      <w:r w:rsidRPr="3497458B">
        <w:rPr>
          <w:rFonts w:ascii="Arial" w:hAnsi="Arial" w:cs="Arial"/>
          <w:sz w:val="22"/>
          <w:szCs w:val="22"/>
        </w:rPr>
        <w:t xml:space="preserve"> process, which has been discussed in detail elsewhere in the Toolkit.  </w:t>
      </w:r>
    </w:p>
    <w:p w14:paraId="0EC5510C" w14:textId="727AD5CC" w:rsidR="00641A1D" w:rsidRDefault="001E139E" w:rsidP="41D6C264">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themeColor="text1"/>
          <w:sz w:val="22"/>
          <w:szCs w:val="22"/>
        </w:rPr>
      </w:pPr>
      <w:r w:rsidRPr="00634692">
        <w:rPr>
          <w:rFonts w:ascii="Arial" w:hAnsi="Arial" w:cs="Arial"/>
          <w:sz w:val="22"/>
          <w:szCs w:val="22"/>
        </w:rPr>
        <w:t>Before</w:t>
      </w:r>
      <w:r w:rsidR="00641A1D">
        <w:rPr>
          <w:rFonts w:ascii="Arial" w:hAnsi="Arial" w:cs="Arial"/>
          <w:sz w:val="22"/>
          <w:szCs w:val="22"/>
        </w:rPr>
        <w:t xml:space="preserve"> patients have</w:t>
      </w:r>
      <w:r w:rsidRPr="00634692">
        <w:rPr>
          <w:rFonts w:ascii="Arial" w:hAnsi="Arial" w:cs="Arial"/>
          <w:sz w:val="22"/>
          <w:szCs w:val="22"/>
        </w:rPr>
        <w:t xml:space="preserve"> automatic record access</w:t>
      </w:r>
      <w:r w:rsidR="00641A1D">
        <w:rPr>
          <w:rFonts w:ascii="Arial" w:hAnsi="Arial" w:cs="Arial"/>
          <w:sz w:val="22"/>
          <w:szCs w:val="22"/>
        </w:rPr>
        <w:t xml:space="preserve">, it is helpful to </w:t>
      </w:r>
      <w:r w:rsidRPr="00634692">
        <w:rPr>
          <w:rFonts w:ascii="Arial" w:hAnsi="Arial" w:cs="Arial"/>
          <w:sz w:val="22"/>
          <w:szCs w:val="22"/>
        </w:rPr>
        <w:t xml:space="preserve">identify patients who may be at risk of serious harm from online record access.  This </w:t>
      </w:r>
      <w:r w:rsidR="00641A1D">
        <w:rPr>
          <w:rFonts w:ascii="Arial" w:hAnsi="Arial" w:cs="Arial"/>
          <w:sz w:val="22"/>
          <w:szCs w:val="22"/>
        </w:rPr>
        <w:t>offers</w:t>
      </w:r>
      <w:r w:rsidRPr="00634692">
        <w:rPr>
          <w:rFonts w:ascii="Arial" w:hAnsi="Arial" w:cs="Arial"/>
          <w:sz w:val="22"/>
          <w:szCs w:val="22"/>
        </w:rPr>
        <w:t xml:space="preserve"> an opportunity to </w:t>
      </w:r>
      <w:r w:rsidR="00641A1D" w:rsidRPr="00634692">
        <w:rPr>
          <w:rFonts w:ascii="Arial" w:hAnsi="Arial" w:cs="Arial"/>
          <w:sz w:val="22"/>
          <w:szCs w:val="22"/>
        </w:rPr>
        <w:t>prevent record access switching on</w:t>
      </w:r>
      <w:r w:rsidR="00641A1D" w:rsidRPr="00634692">
        <w:rPr>
          <w:rFonts w:ascii="Arial" w:hAnsi="Arial"/>
          <w:sz w:val="22"/>
          <w:szCs w:val="22"/>
        </w:rPr>
        <w:t xml:space="preserve"> automatically by adding a specific SNOMED term</w:t>
      </w:r>
      <w:r w:rsidR="00641A1D" w:rsidRPr="2E561FD3">
        <w:rPr>
          <w:rFonts w:ascii="Arial" w:hAnsi="Arial"/>
          <w:sz w:val="22"/>
          <w:szCs w:val="22"/>
        </w:rPr>
        <w:t xml:space="preserve"> </w:t>
      </w:r>
      <w:r w:rsidR="00641A1D" w:rsidRPr="00640FFB">
        <w:rPr>
          <w:rFonts w:ascii="Arial" w:hAnsi="Arial"/>
          <w:sz w:val="22"/>
          <w:szCs w:val="22"/>
        </w:rPr>
        <w:t>(</w:t>
      </w:r>
      <w:r w:rsidR="00641A1D" w:rsidRPr="00640FFB">
        <w:rPr>
          <w:rFonts w:ascii="Arial" w:eastAsia="Arial" w:hAnsi="Arial" w:cs="Arial"/>
          <w:i/>
          <w:iCs/>
          <w:color w:val="000000" w:themeColor="text1"/>
          <w:sz w:val="22"/>
          <w:szCs w:val="22"/>
        </w:rPr>
        <w:t>Enhanced review indicated before granting access to own health record</w:t>
      </w:r>
      <w:r w:rsidR="00641A1D">
        <w:rPr>
          <w:rFonts w:ascii="Arial" w:eastAsia="Arial" w:hAnsi="Arial" w:cs="Arial"/>
          <w:i/>
          <w:iCs/>
          <w:color w:val="000000" w:themeColor="text1"/>
          <w:sz w:val="22"/>
          <w:szCs w:val="22"/>
        </w:rPr>
        <w:t xml:space="preserve"> </w:t>
      </w:r>
      <w:r w:rsidR="00641A1D" w:rsidRPr="00991C48">
        <w:rPr>
          <w:rFonts w:ascii="Arial" w:eastAsia="Arial" w:hAnsi="Arial" w:cs="Arial"/>
          <w:i/>
          <w:iCs/>
          <w:color w:val="000000" w:themeColor="text1"/>
          <w:sz w:val="22"/>
          <w:szCs w:val="22"/>
        </w:rPr>
        <w:t xml:space="preserve">- </w:t>
      </w:r>
      <w:r w:rsidR="00641A1D">
        <w:rPr>
          <w:rFonts w:ascii="Arial" w:eastAsia="Arial" w:hAnsi="Arial" w:cs="Arial"/>
          <w:color w:val="000000" w:themeColor="text1"/>
          <w:sz w:val="22"/>
          <w:szCs w:val="22"/>
        </w:rPr>
        <w:t>13</w:t>
      </w:r>
      <w:r w:rsidR="00641A1D" w:rsidRPr="00991C48">
        <w:rPr>
          <w:rFonts w:ascii="Arial" w:eastAsia="Arial" w:hAnsi="Arial" w:cs="Arial"/>
          <w:color w:val="000000" w:themeColor="text1"/>
          <w:sz w:val="22"/>
          <w:szCs w:val="22"/>
        </w:rPr>
        <w:t>64731000000104</w:t>
      </w:r>
      <w:r w:rsidR="00641A1D" w:rsidRPr="00640FFB">
        <w:rPr>
          <w:rFonts w:ascii="Arial" w:eastAsia="Arial" w:hAnsi="Arial" w:cs="Arial"/>
          <w:color w:val="000000" w:themeColor="text1"/>
          <w:sz w:val="22"/>
          <w:szCs w:val="22"/>
        </w:rPr>
        <w:t>)</w:t>
      </w:r>
      <w:r w:rsidR="00641A1D" w:rsidRPr="2E561FD3">
        <w:rPr>
          <w:rFonts w:ascii="Arial" w:eastAsia="Arial" w:hAnsi="Arial" w:cs="Arial"/>
          <w:b/>
          <w:bCs/>
          <w:color w:val="000000" w:themeColor="text1"/>
          <w:sz w:val="22"/>
          <w:szCs w:val="22"/>
        </w:rPr>
        <w:t xml:space="preserve"> </w:t>
      </w:r>
      <w:r w:rsidR="00641A1D" w:rsidRPr="00640FFB">
        <w:rPr>
          <w:rFonts w:ascii="Arial" w:eastAsia="Arial" w:hAnsi="Arial" w:cs="Arial"/>
          <w:color w:val="000000" w:themeColor="text1"/>
          <w:sz w:val="22"/>
          <w:szCs w:val="22"/>
        </w:rPr>
        <w:t>to the individual</w:t>
      </w:r>
      <w:r w:rsidR="00FC21DB">
        <w:rPr>
          <w:rFonts w:ascii="Arial" w:eastAsia="Arial" w:hAnsi="Arial" w:cs="Arial"/>
          <w:color w:val="000000" w:themeColor="text1"/>
          <w:sz w:val="22"/>
          <w:szCs w:val="22"/>
        </w:rPr>
        <w:t>’</w:t>
      </w:r>
      <w:r w:rsidR="00641A1D" w:rsidRPr="00640FFB">
        <w:rPr>
          <w:rFonts w:ascii="Arial" w:eastAsia="Arial" w:hAnsi="Arial" w:cs="Arial"/>
          <w:color w:val="000000" w:themeColor="text1"/>
          <w:sz w:val="22"/>
          <w:szCs w:val="22"/>
        </w:rPr>
        <w:t xml:space="preserve">s records. </w:t>
      </w:r>
      <w:r w:rsidR="00641A1D">
        <w:rPr>
          <w:rFonts w:ascii="Arial" w:eastAsia="Arial" w:hAnsi="Arial" w:cs="Arial"/>
          <w:color w:val="000000" w:themeColor="text1"/>
          <w:sz w:val="22"/>
          <w:szCs w:val="22"/>
        </w:rPr>
        <w:t xml:space="preserve"> There is then time to </w:t>
      </w:r>
      <w:r w:rsidR="00641A1D">
        <w:rPr>
          <w:rFonts w:ascii="Arial" w:hAnsi="Arial" w:cs="Arial"/>
          <w:sz w:val="22"/>
          <w:szCs w:val="22"/>
        </w:rPr>
        <w:t>have a discussion with patients who may be at risk to come to a joint decision about</w:t>
      </w:r>
      <w:r w:rsidRPr="00634692">
        <w:rPr>
          <w:rFonts w:ascii="Arial" w:hAnsi="Arial" w:cs="Arial"/>
          <w:sz w:val="22"/>
          <w:szCs w:val="22"/>
        </w:rPr>
        <w:t xml:space="preserve"> record access may be harmful</w:t>
      </w:r>
      <w:r w:rsidRPr="00640FFB">
        <w:rPr>
          <w:rFonts w:ascii="Arial" w:eastAsia="Arial" w:hAnsi="Arial" w:cs="Arial"/>
          <w:color w:val="000000" w:themeColor="text1"/>
          <w:sz w:val="22"/>
          <w:szCs w:val="22"/>
        </w:rPr>
        <w:t xml:space="preserve">. </w:t>
      </w:r>
      <w:r w:rsidR="00641A1D">
        <w:rPr>
          <w:rFonts w:ascii="Arial" w:eastAsia="Arial" w:hAnsi="Arial" w:cs="Arial"/>
          <w:color w:val="000000" w:themeColor="text1"/>
          <w:sz w:val="22"/>
          <w:szCs w:val="22"/>
        </w:rPr>
        <w:t xml:space="preserve"> If the decision is to allow record access, the …104 blocking SNOMED term can be overridden by adding the term </w:t>
      </w:r>
      <w:r w:rsidR="00641A1D" w:rsidRPr="00640FFB">
        <w:rPr>
          <w:rFonts w:ascii="Arial" w:eastAsia="Arial" w:hAnsi="Arial" w:cs="Arial"/>
          <w:i/>
          <w:iCs/>
          <w:color w:val="000000" w:themeColor="text1"/>
          <w:sz w:val="22"/>
          <w:szCs w:val="22"/>
        </w:rPr>
        <w:t xml:space="preserve">Enhanced review </w:t>
      </w:r>
      <w:r w:rsidR="00641A1D" w:rsidRPr="00641A1D">
        <w:rPr>
          <w:rFonts w:ascii="Arial" w:eastAsia="Arial" w:hAnsi="Arial" w:cs="Arial"/>
          <w:b/>
          <w:bCs/>
          <w:i/>
          <w:iCs/>
          <w:color w:val="000000" w:themeColor="text1"/>
          <w:sz w:val="22"/>
          <w:szCs w:val="22"/>
        </w:rPr>
        <w:t>not</w:t>
      </w:r>
      <w:r w:rsidR="00641A1D">
        <w:rPr>
          <w:rFonts w:ascii="Arial" w:eastAsia="Arial" w:hAnsi="Arial" w:cs="Arial"/>
          <w:i/>
          <w:iCs/>
          <w:color w:val="000000" w:themeColor="text1"/>
          <w:sz w:val="22"/>
          <w:szCs w:val="22"/>
        </w:rPr>
        <w:t xml:space="preserve"> </w:t>
      </w:r>
      <w:r w:rsidR="00641A1D" w:rsidRPr="00640FFB">
        <w:rPr>
          <w:rFonts w:ascii="Arial" w:eastAsia="Arial" w:hAnsi="Arial" w:cs="Arial"/>
          <w:i/>
          <w:iCs/>
          <w:color w:val="000000" w:themeColor="text1"/>
          <w:sz w:val="22"/>
          <w:szCs w:val="22"/>
        </w:rPr>
        <w:t>indicated before granting access to own health record</w:t>
      </w:r>
      <w:r w:rsidR="00641A1D">
        <w:rPr>
          <w:rFonts w:ascii="Arial" w:eastAsia="Arial" w:hAnsi="Arial" w:cs="Arial"/>
          <w:i/>
          <w:iCs/>
          <w:color w:val="000000" w:themeColor="text1"/>
          <w:sz w:val="22"/>
          <w:szCs w:val="22"/>
        </w:rPr>
        <w:t xml:space="preserve"> –</w:t>
      </w:r>
      <w:r w:rsidR="00641A1D" w:rsidRPr="00991C48">
        <w:rPr>
          <w:rFonts w:ascii="Arial" w:eastAsia="Arial" w:hAnsi="Arial" w:cs="Arial"/>
          <w:i/>
          <w:iCs/>
          <w:color w:val="000000" w:themeColor="text1"/>
          <w:sz w:val="22"/>
          <w:szCs w:val="22"/>
        </w:rPr>
        <w:t xml:space="preserve"> </w:t>
      </w:r>
      <w:r w:rsidR="00641A1D">
        <w:rPr>
          <w:rFonts w:ascii="Arial" w:eastAsia="Arial" w:hAnsi="Arial" w:cs="Arial"/>
          <w:color w:val="000000" w:themeColor="text1"/>
          <w:sz w:val="22"/>
          <w:szCs w:val="22"/>
        </w:rPr>
        <w:t>13</w:t>
      </w:r>
      <w:r w:rsidR="00641A1D" w:rsidRPr="00991C48">
        <w:rPr>
          <w:rFonts w:ascii="Arial" w:eastAsia="Arial" w:hAnsi="Arial" w:cs="Arial"/>
          <w:color w:val="000000" w:themeColor="text1"/>
          <w:sz w:val="22"/>
          <w:szCs w:val="22"/>
        </w:rPr>
        <w:t>6473100000010</w:t>
      </w:r>
      <w:r w:rsidR="00641A1D">
        <w:rPr>
          <w:rFonts w:ascii="Arial" w:eastAsia="Arial" w:hAnsi="Arial" w:cs="Arial"/>
          <w:color w:val="000000" w:themeColor="text1"/>
          <w:sz w:val="22"/>
          <w:szCs w:val="22"/>
        </w:rPr>
        <w:t xml:space="preserve">6.  </w:t>
      </w:r>
    </w:p>
    <w:p w14:paraId="460A71B7" w14:textId="39B65B9B" w:rsidR="001E139E" w:rsidRPr="00640FFB" w:rsidRDefault="001E139E" w:rsidP="41D6C264">
      <w:pPr>
        <w:pBdr>
          <w:top w:val="none" w:sz="0" w:space="0" w:color="000000"/>
          <w:left w:val="none" w:sz="0" w:space="0" w:color="000000"/>
          <w:bottom w:val="none" w:sz="0" w:space="0" w:color="000000"/>
          <w:right w:val="none" w:sz="0" w:space="0" w:color="000000"/>
          <w:between w:val="none" w:sz="0" w:space="0" w:color="000000"/>
        </w:pBdr>
        <w:spacing w:before="120" w:line="288" w:lineRule="auto"/>
        <w:jc w:val="both"/>
        <w:rPr>
          <w:rFonts w:ascii="Arial" w:eastAsia="Arial" w:hAnsi="Arial" w:cs="Arial"/>
          <w:color w:val="000000"/>
          <w:sz w:val="22"/>
          <w:szCs w:val="22"/>
        </w:rPr>
      </w:pPr>
      <w:r w:rsidRPr="3497458B">
        <w:rPr>
          <w:rFonts w:ascii="Arial" w:eastAsia="Arial" w:hAnsi="Arial" w:cs="Arial"/>
          <w:color w:val="000000" w:themeColor="text1"/>
          <w:sz w:val="22"/>
          <w:szCs w:val="22"/>
        </w:rPr>
        <w:t xml:space="preserve">Anyone who obtains access to GP online services </w:t>
      </w:r>
      <w:r w:rsidR="00641A1D" w:rsidRPr="3497458B">
        <w:rPr>
          <w:rFonts w:ascii="Arial" w:eastAsia="Arial" w:hAnsi="Arial" w:cs="Arial"/>
          <w:color w:val="000000" w:themeColor="text1"/>
          <w:sz w:val="22"/>
          <w:szCs w:val="22"/>
        </w:rPr>
        <w:t>through</w:t>
      </w:r>
      <w:r w:rsidRPr="3497458B">
        <w:rPr>
          <w:rFonts w:ascii="Arial" w:eastAsia="Arial" w:hAnsi="Arial" w:cs="Arial"/>
          <w:color w:val="000000" w:themeColor="text1"/>
          <w:sz w:val="22"/>
          <w:szCs w:val="22"/>
        </w:rPr>
        <w:t xml:space="preserve"> an NHS Login will have access to their full prospective record without having to apply to the practice.</w:t>
      </w:r>
      <w:r w:rsidR="009230E8">
        <w:rPr>
          <w:rFonts w:ascii="Arial" w:eastAsia="Arial" w:hAnsi="Arial" w:cs="Arial"/>
          <w:color w:val="000000" w:themeColor="text1"/>
          <w:sz w:val="22"/>
          <w:szCs w:val="22"/>
        </w:rPr>
        <w:t xml:space="preserve"> </w:t>
      </w:r>
      <w:r w:rsidR="00FC21DB" w:rsidRPr="3497458B">
        <w:rPr>
          <w:rFonts w:ascii="Arial" w:eastAsia="Arial" w:hAnsi="Arial" w:cs="Arial"/>
          <w:color w:val="000000" w:themeColor="text1"/>
          <w:sz w:val="22"/>
          <w:szCs w:val="22"/>
        </w:rPr>
        <w:t xml:space="preserve">This makes it very important to clinically assure the records of all patients with any GP </w:t>
      </w:r>
      <w:r w:rsidRPr="3497458B">
        <w:rPr>
          <w:rFonts w:ascii="Arial" w:eastAsia="Arial" w:hAnsi="Arial" w:cs="Arial"/>
          <w:color w:val="000000" w:themeColor="text1"/>
          <w:sz w:val="22"/>
          <w:szCs w:val="22"/>
        </w:rPr>
        <w:t>o</w:t>
      </w:r>
      <w:r w:rsidR="00FC21DB" w:rsidRPr="3497458B">
        <w:rPr>
          <w:rFonts w:ascii="Arial" w:eastAsia="Arial" w:hAnsi="Arial" w:cs="Arial"/>
          <w:color w:val="000000" w:themeColor="text1"/>
          <w:sz w:val="22"/>
          <w:szCs w:val="22"/>
        </w:rPr>
        <w:t xml:space="preserve">nline </w:t>
      </w:r>
      <w:r w:rsidRPr="3497458B">
        <w:rPr>
          <w:rFonts w:ascii="Arial" w:eastAsia="Arial" w:hAnsi="Arial" w:cs="Arial"/>
          <w:color w:val="000000" w:themeColor="text1"/>
          <w:sz w:val="22"/>
          <w:szCs w:val="22"/>
        </w:rPr>
        <w:t>s</w:t>
      </w:r>
      <w:r w:rsidR="00FC21DB" w:rsidRPr="3497458B">
        <w:rPr>
          <w:rFonts w:ascii="Arial" w:eastAsia="Arial" w:hAnsi="Arial" w:cs="Arial"/>
          <w:color w:val="000000" w:themeColor="text1"/>
          <w:sz w:val="22"/>
          <w:szCs w:val="22"/>
        </w:rPr>
        <w:t xml:space="preserve">ervices before automatic record access is launched in November 2022 and continue to </w:t>
      </w:r>
      <w:proofErr w:type="gramStart"/>
      <w:r w:rsidR="00FC21DB" w:rsidRPr="3497458B">
        <w:rPr>
          <w:rFonts w:ascii="Arial" w:eastAsia="Arial" w:hAnsi="Arial" w:cs="Arial"/>
          <w:color w:val="000000" w:themeColor="text1"/>
          <w:sz w:val="22"/>
          <w:szCs w:val="22"/>
        </w:rPr>
        <w:t>create and manage all records with online access in mind at all times</w:t>
      </w:r>
      <w:proofErr w:type="gramEnd"/>
      <w:r w:rsidR="00FC21DB" w:rsidRPr="3497458B">
        <w:rPr>
          <w:rFonts w:ascii="Arial" w:eastAsia="Arial" w:hAnsi="Arial" w:cs="Arial"/>
          <w:color w:val="000000" w:themeColor="text1"/>
          <w:sz w:val="22"/>
          <w:szCs w:val="22"/>
        </w:rPr>
        <w:t>.</w:t>
      </w:r>
    </w:p>
    <w:p w14:paraId="19B94C81" w14:textId="0981F43D" w:rsidR="001E139E" w:rsidRPr="00C82254" w:rsidRDefault="001E139E" w:rsidP="0094592D">
      <w:pPr>
        <w:pStyle w:val="BodyA"/>
        <w:spacing w:before="120" w:after="0" w:line="288" w:lineRule="auto"/>
        <w:rPr>
          <w:rFonts w:ascii="Arial" w:hAnsi="Arial"/>
          <w:color w:val="00B050"/>
        </w:rPr>
      </w:pPr>
      <w:r w:rsidRPr="00C82254">
        <w:rPr>
          <w:rFonts w:ascii="Arial" w:hAnsi="Arial"/>
          <w:color w:val="00B050"/>
        </w:rPr>
        <w:t>Ref: There is more detailed information about how automatic record access works and how to maintain patient safety in the Toolkit.</w:t>
      </w:r>
    </w:p>
    <w:p w14:paraId="43E16C3C" w14:textId="77777777" w:rsidR="00FC21DB" w:rsidRDefault="00FC21DB" w:rsidP="0094592D">
      <w:pPr>
        <w:pStyle w:val="BodyB"/>
        <w:spacing w:before="120" w:line="288" w:lineRule="auto"/>
        <w:rPr>
          <w:rFonts w:ascii="Arial" w:hAnsi="Arial"/>
          <w:b/>
          <w:bCs/>
          <w:sz w:val="22"/>
          <w:szCs w:val="22"/>
        </w:rPr>
      </w:pPr>
    </w:p>
    <w:p w14:paraId="7ADDA2D9" w14:textId="1D7A62C5" w:rsidR="009D2E24" w:rsidRPr="00C24FA2" w:rsidRDefault="00E31B0A" w:rsidP="0088383E">
      <w:pPr>
        <w:pStyle w:val="BodyA"/>
        <w:spacing w:before="120" w:after="0" w:line="288" w:lineRule="auto"/>
        <w:rPr>
          <w:rFonts w:ascii="Lato" w:eastAsia="Arial" w:hAnsi="Lato" w:cs="Arial"/>
          <w:color w:val="000000" w:themeColor="text1"/>
          <w:sz w:val="32"/>
          <w:szCs w:val="32"/>
          <w:u w:color="365F91"/>
        </w:rPr>
      </w:pPr>
      <w:r w:rsidRPr="00C24FA2">
        <w:rPr>
          <w:rFonts w:ascii="Lato" w:hAnsi="Lato"/>
          <w:color w:val="000000" w:themeColor="text1"/>
          <w:sz w:val="32"/>
          <w:szCs w:val="32"/>
          <w:u w:color="365F91"/>
        </w:rPr>
        <w:t>Refusing online record access to a patient</w:t>
      </w:r>
    </w:p>
    <w:p w14:paraId="23BD5931" w14:textId="78AD3B90"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Access should only be refused where there is a clear risk of serious harm to the safety of the patient or members of the practice team, or to the privacy of a third</w:t>
      </w:r>
      <w:r w:rsidR="00C24FA2" w:rsidRPr="00640FFB">
        <w:rPr>
          <w:rFonts w:ascii="Arial" w:hAnsi="Arial" w:cs="Arial"/>
        </w:rPr>
        <w:t>-</w:t>
      </w:r>
      <w:r w:rsidRPr="00640FFB">
        <w:rPr>
          <w:rFonts w:ascii="Arial" w:hAnsi="Arial" w:cs="Arial"/>
        </w:rPr>
        <w:t>party.</w:t>
      </w:r>
    </w:p>
    <w:p w14:paraId="3213781B" w14:textId="7A20CD0B"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 xml:space="preserve">If </w:t>
      </w:r>
      <w:r w:rsidR="00C24FA2" w:rsidRPr="00640FFB">
        <w:rPr>
          <w:rFonts w:ascii="Arial" w:hAnsi="Arial" w:cs="Arial"/>
        </w:rPr>
        <w:t>potentially harmful information</w:t>
      </w:r>
      <w:r w:rsidRPr="00640FFB">
        <w:rPr>
          <w:rFonts w:ascii="Arial" w:hAnsi="Arial" w:cs="Arial"/>
        </w:rPr>
        <w:t xml:space="preserve"> cannot be successfully redacted and the practice remains concerned about the safety of </w:t>
      </w:r>
      <w:r w:rsidR="00DD3843" w:rsidRPr="00640FFB">
        <w:rPr>
          <w:rFonts w:ascii="Arial" w:hAnsi="Arial" w:cs="Arial"/>
        </w:rPr>
        <w:t>record access</w:t>
      </w:r>
      <w:r w:rsidRPr="00640FFB">
        <w:rPr>
          <w:rFonts w:ascii="Arial" w:hAnsi="Arial" w:cs="Arial"/>
        </w:rPr>
        <w:t xml:space="preserve"> for an individual patient - or in extreme cases, remains concerned that the patient may react violently to information in the record - then the practice may refuse to give the patient record access or restrict the level of access. </w:t>
      </w:r>
      <w:r w:rsidR="00DD3843" w:rsidRPr="00640FFB">
        <w:rPr>
          <w:rFonts w:ascii="Arial" w:hAnsi="Arial" w:cs="Arial"/>
        </w:rPr>
        <w:t xml:space="preserve"> </w:t>
      </w:r>
      <w:r w:rsidRPr="00640FFB">
        <w:rPr>
          <w:rFonts w:ascii="Arial" w:hAnsi="Arial" w:cs="Arial"/>
        </w:rPr>
        <w:t xml:space="preserve">It may </w:t>
      </w:r>
      <w:r w:rsidRPr="00640FFB">
        <w:rPr>
          <w:rFonts w:ascii="Arial" w:hAnsi="Arial" w:cs="Arial"/>
        </w:rPr>
        <w:lastRenderedPageBreak/>
        <w:t xml:space="preserve">be possible to give them access to a reduced part of the </w:t>
      </w:r>
      <w:r w:rsidR="00DD3843" w:rsidRPr="00640FFB">
        <w:rPr>
          <w:rFonts w:ascii="Arial" w:hAnsi="Arial" w:cs="Arial"/>
        </w:rPr>
        <w:t>record such as the Summary Care Record or</w:t>
      </w:r>
      <w:r w:rsidRPr="00640FFB">
        <w:rPr>
          <w:rFonts w:ascii="Arial" w:hAnsi="Arial" w:cs="Arial"/>
        </w:rPr>
        <w:t xml:space="preserve"> restrict access to appointments and repeat prescriptions. </w:t>
      </w:r>
    </w:p>
    <w:p w14:paraId="2FF36C57" w14:textId="5F5A85AF"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 xml:space="preserve">Record access should only be refused or restricted after discussion with the practice leads for </w:t>
      </w:r>
      <w:r w:rsidR="00DD3843" w:rsidRPr="00640FFB">
        <w:rPr>
          <w:rFonts w:ascii="Arial" w:hAnsi="Arial" w:cs="Arial"/>
        </w:rPr>
        <w:t>GP Online Services</w:t>
      </w:r>
      <w:r w:rsidRPr="00640FFB">
        <w:rPr>
          <w:rFonts w:ascii="Arial" w:hAnsi="Arial" w:cs="Arial"/>
        </w:rPr>
        <w:t xml:space="preserve"> and Safeguarding, or after seeking further professional advice from a local relevant agency or national medical indemnity </w:t>
      </w:r>
      <w:proofErr w:type="spellStart"/>
      <w:r w:rsidRPr="00640FFB">
        <w:rPr>
          <w:rFonts w:ascii="Arial" w:hAnsi="Arial" w:cs="Arial"/>
        </w:rPr>
        <w:t>organisation</w:t>
      </w:r>
      <w:proofErr w:type="spellEnd"/>
      <w:r w:rsidRPr="00640FFB">
        <w:rPr>
          <w:rFonts w:ascii="Arial" w:hAnsi="Arial" w:cs="Arial"/>
        </w:rPr>
        <w:t>.</w:t>
      </w:r>
    </w:p>
    <w:p w14:paraId="289018DA" w14:textId="7C44732A"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 xml:space="preserve">The introduction of online GP access to services does not change the right that patients already </w:t>
      </w:r>
      <w:proofErr w:type="gramStart"/>
      <w:r w:rsidRPr="00640FFB">
        <w:rPr>
          <w:rFonts w:ascii="Arial" w:hAnsi="Arial" w:cs="Arial"/>
        </w:rPr>
        <w:t>have to</w:t>
      </w:r>
      <w:proofErr w:type="gramEnd"/>
      <w:r w:rsidRPr="00640FFB">
        <w:rPr>
          <w:rFonts w:ascii="Arial" w:hAnsi="Arial" w:cs="Arial"/>
        </w:rPr>
        <w:t xml:space="preserve"> request access to their medical records provided by the access provisions of the Data Protection Act (DPA) 2018. </w:t>
      </w:r>
      <w:r w:rsidR="00DD3843" w:rsidRPr="00640FFB">
        <w:rPr>
          <w:rFonts w:ascii="Arial" w:hAnsi="Arial" w:cs="Arial"/>
        </w:rPr>
        <w:t xml:space="preserve"> </w:t>
      </w:r>
      <w:r w:rsidRPr="00640FFB">
        <w:rPr>
          <w:rFonts w:ascii="Arial" w:hAnsi="Arial" w:cs="Arial"/>
        </w:rPr>
        <w:t xml:space="preserve">The DPA principles and confidentiality requirements apply in the same way as they do for subject access requests for paper copies of the record. </w:t>
      </w:r>
    </w:p>
    <w:p w14:paraId="3B163578" w14:textId="37410935" w:rsidR="009D2E24" w:rsidRPr="00C82254" w:rsidRDefault="00991C48" w:rsidP="0088383E">
      <w:pPr>
        <w:pStyle w:val="BodyA"/>
        <w:spacing w:before="120" w:after="0" w:line="288" w:lineRule="auto"/>
        <w:rPr>
          <w:rFonts w:ascii="Arial" w:eastAsia="Arial" w:hAnsi="Arial" w:cs="Arial"/>
          <w:color w:val="00B050"/>
        </w:rPr>
      </w:pPr>
      <w:r w:rsidRPr="00C82254">
        <w:rPr>
          <w:rFonts w:ascii="Arial" w:hAnsi="Arial" w:cs="Arial"/>
          <w:color w:val="00B050"/>
        </w:rPr>
        <w:t xml:space="preserve">Ref: </w:t>
      </w:r>
      <w:r w:rsidR="00E31B0A" w:rsidRPr="00C82254">
        <w:rPr>
          <w:rFonts w:ascii="Arial" w:hAnsi="Arial" w:cs="Arial"/>
          <w:color w:val="00B050"/>
        </w:rPr>
        <w:t>There is more information about subject access requests under the DPA 2018 from the Information Commissioners Office at https://ico.org.uk/for-organisations/guide-to-the-general-data-protection-regulation-gdpr/individual-rights/right-of-access/.</w:t>
      </w:r>
    </w:p>
    <w:p w14:paraId="1591B77D" w14:textId="77777777" w:rsidR="00DD3843" w:rsidRPr="00DD3843" w:rsidRDefault="00DD3843" w:rsidP="001E139E">
      <w:pPr>
        <w:pStyle w:val="BodyB"/>
        <w:spacing w:before="120" w:line="288" w:lineRule="auto"/>
        <w:rPr>
          <w:rFonts w:ascii="Lato" w:hAnsi="Lato"/>
        </w:rPr>
      </w:pPr>
    </w:p>
    <w:p w14:paraId="694130C9" w14:textId="130DDADB" w:rsidR="00DD3843" w:rsidRPr="00DD3843" w:rsidRDefault="00DD3843" w:rsidP="001E139E">
      <w:pPr>
        <w:pStyle w:val="BodyB"/>
        <w:spacing w:before="120" w:line="288" w:lineRule="auto"/>
        <w:rPr>
          <w:rFonts w:ascii="Lato" w:hAnsi="Lato"/>
          <w:sz w:val="32"/>
          <w:szCs w:val="32"/>
        </w:rPr>
      </w:pPr>
      <w:r w:rsidRPr="00DD3843">
        <w:rPr>
          <w:rFonts w:ascii="Lato" w:hAnsi="Lato"/>
          <w:sz w:val="32"/>
          <w:szCs w:val="32"/>
        </w:rPr>
        <w:t xml:space="preserve">Information </w:t>
      </w:r>
      <w:r w:rsidR="001E139E" w:rsidRPr="00DD3843">
        <w:rPr>
          <w:rFonts w:ascii="Lato" w:hAnsi="Lato"/>
          <w:sz w:val="32"/>
          <w:szCs w:val="32"/>
        </w:rPr>
        <w:t>for patients</w:t>
      </w:r>
    </w:p>
    <w:p w14:paraId="60DA49D9" w14:textId="5CF234AE" w:rsidR="001E139E" w:rsidRPr="00640FFB" w:rsidRDefault="001E139E" w:rsidP="001E139E">
      <w:pPr>
        <w:pStyle w:val="BodyB"/>
        <w:spacing w:before="120" w:line="288" w:lineRule="auto"/>
        <w:rPr>
          <w:rFonts w:ascii="Arial" w:hAnsi="Arial" w:cs="Arial"/>
          <w:sz w:val="22"/>
          <w:szCs w:val="22"/>
        </w:rPr>
      </w:pPr>
      <w:r w:rsidRPr="00640FFB">
        <w:rPr>
          <w:rFonts w:ascii="Arial" w:hAnsi="Arial" w:cs="Arial"/>
          <w:sz w:val="22"/>
          <w:szCs w:val="22"/>
        </w:rPr>
        <w:t xml:space="preserve">Patient leaflets, posters, </w:t>
      </w:r>
      <w:proofErr w:type="gramStart"/>
      <w:r w:rsidRPr="00640FFB">
        <w:rPr>
          <w:rFonts w:ascii="Arial" w:hAnsi="Arial" w:cs="Arial"/>
          <w:sz w:val="22"/>
          <w:szCs w:val="22"/>
        </w:rPr>
        <w:t>websites</w:t>
      </w:r>
      <w:proofErr w:type="gramEnd"/>
      <w:r w:rsidRPr="00640FFB">
        <w:rPr>
          <w:rFonts w:ascii="Arial" w:hAnsi="Arial" w:cs="Arial"/>
          <w:sz w:val="22"/>
          <w:szCs w:val="22"/>
        </w:rPr>
        <w:t xml:space="preserve"> and any other means of communication available to the practice can be used to communicate with patients about online record access. </w:t>
      </w:r>
      <w:r w:rsidR="008A5D05">
        <w:rPr>
          <w:rFonts w:ascii="Arial" w:hAnsi="Arial" w:cs="Arial"/>
          <w:sz w:val="22"/>
          <w:szCs w:val="22"/>
        </w:rPr>
        <w:t xml:space="preserve"> </w:t>
      </w:r>
      <w:r w:rsidRPr="00640FFB">
        <w:rPr>
          <w:rFonts w:ascii="Arial" w:hAnsi="Arial" w:cs="Arial"/>
          <w:sz w:val="22"/>
          <w:szCs w:val="22"/>
        </w:rPr>
        <w:t>Verbal advice should be backed up by accessible written information either on paper or on the practice website for patients with a visual disability who might prefer to use a screen reader.</w:t>
      </w:r>
    </w:p>
    <w:p w14:paraId="314FE88B" w14:textId="0FE5153A" w:rsidR="001E139E" w:rsidRPr="00C82254" w:rsidRDefault="001E139E" w:rsidP="001E139E">
      <w:pPr>
        <w:pStyle w:val="BodyB"/>
        <w:spacing w:before="120" w:line="288" w:lineRule="auto"/>
        <w:rPr>
          <w:rFonts w:ascii="Arial" w:eastAsia="Arial" w:hAnsi="Arial" w:cs="Arial"/>
          <w:color w:val="00B050"/>
          <w:sz w:val="22"/>
          <w:szCs w:val="22"/>
        </w:rPr>
      </w:pPr>
      <w:r w:rsidRPr="00C82254">
        <w:rPr>
          <w:rFonts w:ascii="Arial" w:hAnsi="Arial" w:cs="Arial"/>
          <w:color w:val="00B050"/>
          <w:sz w:val="22"/>
          <w:szCs w:val="22"/>
        </w:rPr>
        <w:t xml:space="preserve">Ref: There is guidance that you can use to create practice publications about record access in “Patient </w:t>
      </w:r>
      <w:r w:rsidR="00FC21DB" w:rsidRPr="00C82254">
        <w:rPr>
          <w:rFonts w:ascii="Arial" w:hAnsi="Arial" w:cs="Arial"/>
          <w:color w:val="00B050"/>
          <w:sz w:val="22"/>
          <w:szCs w:val="22"/>
        </w:rPr>
        <w:t>I</w:t>
      </w:r>
      <w:r w:rsidRPr="00C82254">
        <w:rPr>
          <w:rFonts w:ascii="Arial" w:hAnsi="Arial" w:cs="Arial"/>
          <w:color w:val="00B050"/>
          <w:sz w:val="22"/>
          <w:szCs w:val="22"/>
        </w:rPr>
        <w:t xml:space="preserve">nformation </w:t>
      </w:r>
      <w:r w:rsidR="00FC21DB" w:rsidRPr="00C82254">
        <w:rPr>
          <w:rFonts w:ascii="Arial" w:hAnsi="Arial" w:cs="Arial"/>
          <w:color w:val="00B050"/>
          <w:sz w:val="22"/>
          <w:szCs w:val="22"/>
        </w:rPr>
        <w:t>T</w:t>
      </w:r>
      <w:r w:rsidRPr="00C82254">
        <w:rPr>
          <w:rFonts w:ascii="Arial" w:hAnsi="Arial" w:cs="Arial"/>
          <w:color w:val="00B050"/>
          <w:sz w:val="22"/>
          <w:szCs w:val="22"/>
        </w:rPr>
        <w:t>hemes for GP Online Services” in the Toolkit</w:t>
      </w:r>
    </w:p>
    <w:p w14:paraId="6198E6C0" w14:textId="3943110F" w:rsidR="001E139E" w:rsidRPr="00C82254" w:rsidRDefault="00DD3843" w:rsidP="001E139E">
      <w:pPr>
        <w:pStyle w:val="BodyB"/>
        <w:spacing w:before="120" w:line="288" w:lineRule="auto"/>
        <w:rPr>
          <w:rFonts w:ascii="Arial" w:eastAsia="Arial" w:hAnsi="Arial" w:cs="Arial"/>
          <w:color w:val="00B050"/>
          <w:sz w:val="22"/>
          <w:szCs w:val="22"/>
        </w:rPr>
      </w:pPr>
      <w:r w:rsidRPr="00C82254">
        <w:rPr>
          <w:rFonts w:ascii="Arial" w:hAnsi="Arial" w:cs="Arial"/>
          <w:color w:val="00B050"/>
          <w:sz w:val="22"/>
          <w:szCs w:val="22"/>
        </w:rPr>
        <w:t>Alternatively,</w:t>
      </w:r>
      <w:r w:rsidR="001E139E" w:rsidRPr="00C82254">
        <w:rPr>
          <w:rFonts w:ascii="Arial" w:hAnsi="Arial" w:cs="Arial"/>
          <w:color w:val="00B050"/>
          <w:sz w:val="22"/>
          <w:szCs w:val="22"/>
        </w:rPr>
        <w:t xml:space="preserve"> you can view patient information leaflets about safe record access, including easy read versions, from NHS England at </w:t>
      </w:r>
      <w:r w:rsidR="008A5D05" w:rsidRPr="00C82254">
        <w:rPr>
          <w:rFonts w:ascii="Arial" w:hAnsi="Arial" w:cs="Arial"/>
          <w:color w:val="00B050"/>
          <w:sz w:val="22"/>
          <w:szCs w:val="22"/>
        </w:rPr>
        <w:t xml:space="preserve">https://www.england.nhs.uk/gp-online-services/support/supporting-material/patient-information-guides/ </w:t>
      </w:r>
      <w:r w:rsidRPr="00C82254">
        <w:rPr>
          <w:rFonts w:ascii="Arial" w:hAnsi="Arial" w:cs="Arial"/>
          <w:color w:val="00B050"/>
          <w:sz w:val="22"/>
          <w:szCs w:val="22"/>
        </w:rPr>
        <w:t>(accessed 22 August 2022)</w:t>
      </w:r>
    </w:p>
    <w:p w14:paraId="556D05A7" w14:textId="77777777" w:rsidR="009D2E24" w:rsidRDefault="009D2E24" w:rsidP="0088383E">
      <w:pPr>
        <w:pStyle w:val="BodyB"/>
        <w:spacing w:before="120" w:line="288" w:lineRule="auto"/>
        <w:rPr>
          <w:rFonts w:ascii="Arial" w:eastAsia="Arial" w:hAnsi="Arial" w:cs="Arial"/>
          <w:sz w:val="22"/>
          <w:szCs w:val="22"/>
        </w:rPr>
      </w:pPr>
    </w:p>
    <w:p w14:paraId="527ECA88" w14:textId="77777777" w:rsidR="009D2E24" w:rsidRPr="00DD3843" w:rsidRDefault="00E31B0A" w:rsidP="0088383E">
      <w:pPr>
        <w:pStyle w:val="BodyA"/>
        <w:spacing w:before="120" w:after="0" w:line="288" w:lineRule="auto"/>
        <w:rPr>
          <w:rFonts w:ascii="Lato" w:eastAsia="Arial" w:hAnsi="Lato" w:cs="Arial"/>
          <w:color w:val="000000" w:themeColor="text1"/>
          <w:sz w:val="32"/>
          <w:szCs w:val="32"/>
          <w:u w:color="365F91"/>
        </w:rPr>
      </w:pPr>
      <w:r w:rsidRPr="00DD3843">
        <w:rPr>
          <w:rFonts w:ascii="Lato" w:hAnsi="Lato"/>
          <w:color w:val="000000" w:themeColor="text1"/>
          <w:sz w:val="32"/>
          <w:szCs w:val="32"/>
          <w:u w:color="365F91"/>
        </w:rPr>
        <w:t>Proxy Access</w:t>
      </w:r>
    </w:p>
    <w:p w14:paraId="652CAEB4" w14:textId="18287F27" w:rsidR="009D2E24" w:rsidRPr="00640FFB" w:rsidRDefault="00E31B0A" w:rsidP="0088383E">
      <w:pPr>
        <w:pStyle w:val="BodyD"/>
        <w:widowControl w:val="0"/>
        <w:spacing w:before="120" w:line="288" w:lineRule="auto"/>
        <w:rPr>
          <w:rFonts w:ascii="Arial" w:eastAsia="Arial" w:hAnsi="Arial" w:cs="Arial"/>
          <w:sz w:val="22"/>
          <w:szCs w:val="22"/>
        </w:rPr>
      </w:pPr>
      <w:r w:rsidRPr="00640FFB">
        <w:rPr>
          <w:rFonts w:ascii="Arial" w:hAnsi="Arial" w:cs="Arial"/>
          <w:sz w:val="22"/>
          <w:szCs w:val="22"/>
        </w:rPr>
        <w:t xml:space="preserve">Proxy access is the provision of access to the patient’s record to someone else on the behalf of the patient. </w:t>
      </w:r>
      <w:r w:rsidR="002D33F5">
        <w:rPr>
          <w:rFonts w:ascii="Arial" w:hAnsi="Arial" w:cs="Arial"/>
          <w:sz w:val="22"/>
          <w:szCs w:val="22"/>
        </w:rPr>
        <w:t xml:space="preserve"> </w:t>
      </w:r>
      <w:r w:rsidRPr="00640FFB">
        <w:rPr>
          <w:rFonts w:ascii="Arial" w:hAnsi="Arial" w:cs="Arial"/>
          <w:sz w:val="22"/>
          <w:szCs w:val="22"/>
        </w:rPr>
        <w:t xml:space="preserve">The safest option is to allow proxy online access to the minimum amount of the patient record necessary for the purposes for which proxy access is intended, </w:t>
      </w:r>
      <w:bookmarkStart w:id="0" w:name="_Int_7BNqYXyE"/>
      <w:proofErr w:type="gramStart"/>
      <w:r w:rsidRPr="00640FFB">
        <w:rPr>
          <w:rFonts w:ascii="Arial" w:hAnsi="Arial" w:cs="Arial"/>
          <w:sz w:val="22"/>
          <w:szCs w:val="22"/>
        </w:rPr>
        <w:t>e.g.</w:t>
      </w:r>
      <w:bookmarkEnd w:id="0"/>
      <w:proofErr w:type="gramEnd"/>
      <w:r w:rsidRPr="00640FFB">
        <w:rPr>
          <w:rFonts w:ascii="Arial" w:hAnsi="Arial" w:cs="Arial"/>
          <w:sz w:val="22"/>
          <w:szCs w:val="22"/>
        </w:rPr>
        <w:t xml:space="preserve"> proxy access to book appointments or order repeat prescriptions does not require permission to view coded record data. </w:t>
      </w:r>
      <w:r w:rsidR="002D33F5">
        <w:rPr>
          <w:rFonts w:ascii="Arial" w:hAnsi="Arial" w:cs="Arial"/>
          <w:sz w:val="22"/>
          <w:szCs w:val="22"/>
        </w:rPr>
        <w:t xml:space="preserve"> </w:t>
      </w:r>
      <w:r w:rsidRPr="00640FFB">
        <w:rPr>
          <w:rFonts w:ascii="Arial" w:hAnsi="Arial" w:cs="Arial"/>
          <w:sz w:val="22"/>
          <w:szCs w:val="22"/>
        </w:rPr>
        <w:t xml:space="preserve">Patients may not </w:t>
      </w:r>
      <w:proofErr w:type="spellStart"/>
      <w:r w:rsidRPr="00640FFB">
        <w:rPr>
          <w:rFonts w:ascii="Arial" w:hAnsi="Arial" w:cs="Arial"/>
          <w:sz w:val="22"/>
          <w:szCs w:val="22"/>
        </w:rPr>
        <w:t>realise</w:t>
      </w:r>
      <w:proofErr w:type="spellEnd"/>
      <w:r w:rsidRPr="00640FFB">
        <w:rPr>
          <w:rFonts w:ascii="Arial" w:hAnsi="Arial" w:cs="Arial"/>
          <w:sz w:val="22"/>
          <w:szCs w:val="22"/>
        </w:rPr>
        <w:t xml:space="preserve"> that proxy access to the repeat prescription list can reveal information about their diagnoses and reasons for attending the practice, </w:t>
      </w:r>
      <w:bookmarkStart w:id="1" w:name="_Int_f65sTX8b"/>
      <w:proofErr w:type="gramStart"/>
      <w:r w:rsidRPr="00640FFB">
        <w:rPr>
          <w:rFonts w:ascii="Arial" w:hAnsi="Arial" w:cs="Arial"/>
          <w:sz w:val="22"/>
          <w:szCs w:val="22"/>
        </w:rPr>
        <w:t>e.g.</w:t>
      </w:r>
      <w:bookmarkEnd w:id="1"/>
      <w:proofErr w:type="gramEnd"/>
      <w:r w:rsidRPr="00640FFB">
        <w:rPr>
          <w:rFonts w:ascii="Arial" w:hAnsi="Arial" w:cs="Arial"/>
          <w:sz w:val="22"/>
          <w:szCs w:val="22"/>
        </w:rPr>
        <w:t xml:space="preserve"> a repeat prescription for contraception.</w:t>
      </w:r>
    </w:p>
    <w:p w14:paraId="7E370D6C" w14:textId="3E130EC9" w:rsidR="009D2E24" w:rsidRPr="00640FFB" w:rsidRDefault="00E31B0A" w:rsidP="0088383E">
      <w:pPr>
        <w:pStyle w:val="BodyD"/>
        <w:widowControl w:val="0"/>
        <w:spacing w:before="120" w:line="288" w:lineRule="auto"/>
        <w:rPr>
          <w:rFonts w:ascii="Arial" w:eastAsia="Arial" w:hAnsi="Arial" w:cs="Arial"/>
          <w:sz w:val="22"/>
          <w:szCs w:val="22"/>
        </w:rPr>
      </w:pPr>
      <w:r w:rsidRPr="00640FFB">
        <w:rPr>
          <w:rFonts w:ascii="Arial" w:hAnsi="Arial" w:cs="Arial"/>
          <w:sz w:val="22"/>
          <w:szCs w:val="22"/>
          <w:u w:color="FF2600"/>
        </w:rPr>
        <w:t xml:space="preserve">If the patient wants their proxy to have access to the detailed coded record, it may be possible to restrict access to elements of the record so the proxy can only see the elements the patient wants them to see. </w:t>
      </w:r>
      <w:r w:rsidR="002D33F5">
        <w:rPr>
          <w:rFonts w:ascii="Arial" w:hAnsi="Arial" w:cs="Arial"/>
          <w:sz w:val="22"/>
          <w:szCs w:val="22"/>
          <w:u w:color="FF2600"/>
        </w:rPr>
        <w:t xml:space="preserve"> </w:t>
      </w:r>
      <w:r w:rsidRPr="00640FFB">
        <w:rPr>
          <w:rFonts w:ascii="Arial" w:hAnsi="Arial" w:cs="Arial"/>
          <w:sz w:val="22"/>
          <w:szCs w:val="22"/>
          <w:u w:color="FF2600"/>
        </w:rPr>
        <w:t>The practice may be able to redact parts of the record so the proxy cannot see them, but then the patient may not be able to see them either</w:t>
      </w:r>
      <w:r w:rsidRPr="00640FFB">
        <w:rPr>
          <w:rFonts w:ascii="Arial" w:hAnsi="Arial" w:cs="Arial"/>
          <w:sz w:val="22"/>
          <w:szCs w:val="22"/>
        </w:rPr>
        <w:t xml:space="preserve">. </w:t>
      </w:r>
      <w:r w:rsidR="002D33F5">
        <w:rPr>
          <w:rFonts w:ascii="Arial" w:hAnsi="Arial" w:cs="Arial"/>
          <w:sz w:val="22"/>
          <w:szCs w:val="22"/>
        </w:rPr>
        <w:t xml:space="preserve"> </w:t>
      </w:r>
      <w:r w:rsidRPr="00640FFB">
        <w:rPr>
          <w:rFonts w:ascii="Arial" w:hAnsi="Arial" w:cs="Arial"/>
          <w:sz w:val="22"/>
          <w:szCs w:val="22"/>
        </w:rPr>
        <w:t>If neither are possible, the patient will have to decide whether to allow the proxy access at all. Record the patient's consent to proxy access, and the level of access that the patient has agreed for each proxy.</w:t>
      </w:r>
    </w:p>
    <w:p w14:paraId="210AE6DE" w14:textId="5CD69463" w:rsidR="009D2E24" w:rsidRPr="00C82254" w:rsidRDefault="00991C48" w:rsidP="0088383E">
      <w:pPr>
        <w:pStyle w:val="BodyD"/>
        <w:widowControl w:val="0"/>
        <w:spacing w:before="120" w:line="288" w:lineRule="auto"/>
        <w:rPr>
          <w:rFonts w:ascii="Arial" w:eastAsia="Arial" w:hAnsi="Arial" w:cs="Arial"/>
          <w:color w:val="00B050"/>
          <w:sz w:val="22"/>
          <w:szCs w:val="22"/>
        </w:rPr>
      </w:pPr>
      <w:r w:rsidRPr="00C82254">
        <w:rPr>
          <w:rFonts w:ascii="Arial" w:hAnsi="Arial" w:cs="Arial"/>
          <w:color w:val="00B050"/>
          <w:sz w:val="22"/>
          <w:szCs w:val="22"/>
        </w:rPr>
        <w:lastRenderedPageBreak/>
        <w:t xml:space="preserve">Ref: </w:t>
      </w:r>
      <w:r w:rsidR="00E31B0A" w:rsidRPr="00C82254">
        <w:rPr>
          <w:rFonts w:ascii="Arial" w:hAnsi="Arial" w:cs="Arial"/>
          <w:color w:val="00B050"/>
          <w:sz w:val="22"/>
          <w:szCs w:val="22"/>
        </w:rPr>
        <w:t xml:space="preserve">There is more information about this in the “Proxy Access” </w:t>
      </w:r>
      <w:r w:rsidR="795210A0" w:rsidRPr="00C82254">
        <w:rPr>
          <w:rFonts w:ascii="Arial" w:hAnsi="Arial" w:cs="Arial"/>
          <w:color w:val="00B050"/>
          <w:sz w:val="22"/>
          <w:szCs w:val="22"/>
        </w:rPr>
        <w:t xml:space="preserve">and “Children and Young People” </w:t>
      </w:r>
      <w:r w:rsidR="00E31B0A" w:rsidRPr="00C82254">
        <w:rPr>
          <w:rFonts w:ascii="Arial" w:hAnsi="Arial" w:cs="Arial"/>
          <w:color w:val="00B050"/>
          <w:sz w:val="22"/>
          <w:szCs w:val="22"/>
        </w:rPr>
        <w:t>guidance in the Toolkit.</w:t>
      </w:r>
    </w:p>
    <w:p w14:paraId="3A47853A" w14:textId="77777777" w:rsidR="009D2E24" w:rsidRDefault="009D2E24" w:rsidP="0088383E">
      <w:pPr>
        <w:pStyle w:val="BodyA"/>
        <w:spacing w:before="120" w:after="0" w:line="288" w:lineRule="auto"/>
        <w:rPr>
          <w:rFonts w:ascii="Arial" w:eastAsia="Arial" w:hAnsi="Arial" w:cs="Arial"/>
        </w:rPr>
      </w:pPr>
    </w:p>
    <w:p w14:paraId="64CECCD9" w14:textId="77777777" w:rsidR="009D2E24" w:rsidRPr="002042A0" w:rsidRDefault="00E31B0A" w:rsidP="0088383E">
      <w:pPr>
        <w:pStyle w:val="BodyA"/>
        <w:spacing w:before="120" w:after="0" w:line="288" w:lineRule="auto"/>
        <w:rPr>
          <w:rFonts w:ascii="Lato" w:eastAsia="Arial" w:hAnsi="Lato" w:cs="Arial"/>
          <w:color w:val="000000" w:themeColor="text1"/>
          <w:sz w:val="32"/>
          <w:szCs w:val="32"/>
        </w:rPr>
      </w:pPr>
      <w:r w:rsidRPr="002042A0">
        <w:rPr>
          <w:rFonts w:ascii="Lato" w:hAnsi="Lato"/>
          <w:color w:val="000000" w:themeColor="text1"/>
          <w:sz w:val="32"/>
          <w:szCs w:val="32"/>
        </w:rPr>
        <w:t>Practice training</w:t>
      </w:r>
    </w:p>
    <w:p w14:paraId="6C95854F" w14:textId="32A14585" w:rsidR="009D2E24" w:rsidRPr="00640FFB" w:rsidRDefault="00E31B0A" w:rsidP="0088383E">
      <w:pPr>
        <w:pStyle w:val="BodyA"/>
        <w:spacing w:before="120" w:after="0" w:line="288" w:lineRule="auto"/>
        <w:rPr>
          <w:rFonts w:ascii="Arial" w:eastAsia="Arial" w:hAnsi="Arial" w:cs="Arial"/>
        </w:rPr>
      </w:pPr>
      <w:r w:rsidRPr="1093C3D7">
        <w:rPr>
          <w:rFonts w:ascii="Arial" w:hAnsi="Arial" w:cs="Arial"/>
        </w:rPr>
        <w:t>Once patients have online access to their GP record, the impact of data quality becomes</w:t>
      </w:r>
      <w:r w:rsidR="736FAC5E" w:rsidRPr="1093C3D7">
        <w:rPr>
          <w:rFonts w:ascii="Arial" w:hAnsi="Arial" w:cs="Arial"/>
        </w:rPr>
        <w:t xml:space="preserve"> an </w:t>
      </w:r>
      <w:r w:rsidR="006723AC" w:rsidRPr="1093C3D7">
        <w:rPr>
          <w:rFonts w:ascii="Arial" w:hAnsi="Arial" w:cs="Arial"/>
        </w:rPr>
        <w:t>increasing responsibility</w:t>
      </w:r>
      <w:r w:rsidRPr="1093C3D7">
        <w:rPr>
          <w:rFonts w:ascii="Arial" w:hAnsi="Arial" w:cs="Arial"/>
        </w:rPr>
        <w:t xml:space="preserve"> for the practice. </w:t>
      </w:r>
      <w:r w:rsidR="002D33F5" w:rsidRPr="1093C3D7">
        <w:rPr>
          <w:rFonts w:ascii="Arial" w:hAnsi="Arial" w:cs="Arial"/>
        </w:rPr>
        <w:t xml:space="preserve"> </w:t>
      </w:r>
      <w:r w:rsidRPr="1093C3D7">
        <w:rPr>
          <w:rFonts w:ascii="Arial" w:hAnsi="Arial" w:cs="Arial"/>
        </w:rPr>
        <w:t xml:space="preserve">Not only is this relevant for patients who have online access, it should be borne in mind that any patient may sign up for online access in the future. It should be included in practice training and protocols on data quality and information governance for all staff who contribute to the patient records. </w:t>
      </w:r>
    </w:p>
    <w:p w14:paraId="3F2817CB" w14:textId="6FF4BF61" w:rsidR="009D2E24" w:rsidRPr="00640FFB" w:rsidRDefault="00E31B0A" w:rsidP="0088383E">
      <w:pPr>
        <w:pStyle w:val="BodyA"/>
        <w:spacing w:before="120" w:after="0" w:line="288" w:lineRule="auto"/>
        <w:rPr>
          <w:rFonts w:ascii="Arial" w:eastAsia="Arial" w:hAnsi="Arial" w:cs="Arial"/>
        </w:rPr>
      </w:pPr>
      <w:r w:rsidRPr="3497458B">
        <w:rPr>
          <w:rFonts w:ascii="Arial" w:hAnsi="Arial" w:cs="Arial"/>
        </w:rPr>
        <w:t xml:space="preserve">Ensuring that practice team members understand their roles in </w:t>
      </w:r>
      <w:r w:rsidR="002D33F5" w:rsidRPr="3497458B">
        <w:rPr>
          <w:rFonts w:ascii="Arial" w:hAnsi="Arial" w:cs="Arial"/>
        </w:rPr>
        <w:t xml:space="preserve">providing </w:t>
      </w:r>
      <w:r w:rsidRPr="3497458B">
        <w:rPr>
          <w:rFonts w:ascii="Arial" w:hAnsi="Arial" w:cs="Arial"/>
        </w:rPr>
        <w:t>GP o</w:t>
      </w:r>
      <w:r w:rsidR="002D33F5" w:rsidRPr="3497458B">
        <w:rPr>
          <w:rFonts w:ascii="Arial" w:hAnsi="Arial" w:cs="Arial"/>
        </w:rPr>
        <w:t xml:space="preserve">nline </w:t>
      </w:r>
      <w:r w:rsidRPr="3497458B">
        <w:rPr>
          <w:rFonts w:ascii="Arial" w:hAnsi="Arial" w:cs="Arial"/>
        </w:rPr>
        <w:t>s</w:t>
      </w:r>
      <w:r w:rsidR="002D33F5" w:rsidRPr="3497458B">
        <w:rPr>
          <w:rFonts w:ascii="Arial" w:hAnsi="Arial" w:cs="Arial"/>
        </w:rPr>
        <w:t>ervices</w:t>
      </w:r>
      <w:r w:rsidRPr="3497458B">
        <w:rPr>
          <w:rFonts w:ascii="Arial" w:hAnsi="Arial" w:cs="Arial"/>
        </w:rPr>
        <w:t xml:space="preserve"> is a very important part of safe implementation of online services. Consider carrying out a training needs assessment, based on the new processes and individual roles of </w:t>
      </w:r>
      <w:r w:rsidR="002D33F5" w:rsidRPr="3497458B">
        <w:rPr>
          <w:rFonts w:ascii="Arial" w:hAnsi="Arial" w:cs="Arial"/>
        </w:rPr>
        <w:t xml:space="preserve">practice team </w:t>
      </w:r>
      <w:r w:rsidRPr="3497458B">
        <w:rPr>
          <w:rFonts w:ascii="Arial" w:hAnsi="Arial" w:cs="Arial"/>
        </w:rPr>
        <w:t xml:space="preserve">members. </w:t>
      </w:r>
    </w:p>
    <w:p w14:paraId="00259666" w14:textId="77777777" w:rsidR="009D2E24" w:rsidRPr="00640FFB" w:rsidRDefault="009D2E24" w:rsidP="0088383E">
      <w:pPr>
        <w:pStyle w:val="BodyA"/>
        <w:spacing w:before="120" w:after="0" w:line="288" w:lineRule="auto"/>
        <w:rPr>
          <w:rFonts w:ascii="Arial" w:eastAsia="Arial" w:hAnsi="Arial" w:cs="Arial"/>
        </w:rPr>
      </w:pPr>
    </w:p>
    <w:p w14:paraId="3D077DC1" w14:textId="77777777" w:rsidR="009D2E24" w:rsidRPr="002042A0" w:rsidRDefault="00E31B0A" w:rsidP="0088383E">
      <w:pPr>
        <w:pStyle w:val="BodyA"/>
        <w:spacing w:before="120" w:after="0" w:line="288" w:lineRule="auto"/>
        <w:rPr>
          <w:rFonts w:ascii="Lato" w:eastAsia="Arial" w:hAnsi="Lato" w:cs="Arial"/>
          <w:color w:val="000000" w:themeColor="text1"/>
          <w:sz w:val="32"/>
          <w:szCs w:val="32"/>
          <w:u w:color="365F91"/>
        </w:rPr>
      </w:pPr>
      <w:r w:rsidRPr="002042A0">
        <w:rPr>
          <w:rFonts w:ascii="Lato" w:hAnsi="Lato"/>
          <w:color w:val="000000" w:themeColor="text1"/>
          <w:sz w:val="32"/>
          <w:szCs w:val="32"/>
          <w:u w:color="365F91"/>
        </w:rPr>
        <w:t>Summary</w:t>
      </w:r>
    </w:p>
    <w:p w14:paraId="63701F84" w14:textId="08DCFE4E"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Although there are clear benefits to patients and practices,</w:t>
      </w:r>
      <w:r w:rsidR="002D33F5">
        <w:rPr>
          <w:rFonts w:ascii="Arial" w:hAnsi="Arial" w:cs="Arial"/>
        </w:rPr>
        <w:t xml:space="preserve"> o</w:t>
      </w:r>
      <w:r w:rsidRPr="00640FFB">
        <w:rPr>
          <w:rFonts w:ascii="Arial" w:hAnsi="Arial" w:cs="Arial"/>
        </w:rPr>
        <w:t>nline</w:t>
      </w:r>
      <w:r w:rsidR="002D33F5">
        <w:rPr>
          <w:rFonts w:ascii="Arial" w:hAnsi="Arial" w:cs="Arial"/>
        </w:rPr>
        <w:t xml:space="preserve"> record access</w:t>
      </w:r>
      <w:r w:rsidRPr="00640FFB">
        <w:rPr>
          <w:rFonts w:ascii="Arial" w:hAnsi="Arial" w:cs="Arial"/>
        </w:rPr>
        <w:t xml:space="preserve"> may cause harm if the patient, or someone else, gains access to</w:t>
      </w:r>
      <w:r w:rsidR="002D33F5">
        <w:rPr>
          <w:rFonts w:ascii="Arial" w:hAnsi="Arial" w:cs="Arial"/>
        </w:rPr>
        <w:t xml:space="preserve"> health</w:t>
      </w:r>
      <w:r w:rsidRPr="00640FFB">
        <w:rPr>
          <w:rFonts w:ascii="Arial" w:hAnsi="Arial" w:cs="Arial"/>
        </w:rPr>
        <w:t xml:space="preserve"> </w:t>
      </w:r>
      <w:r w:rsidR="002D33F5">
        <w:rPr>
          <w:rFonts w:ascii="Arial" w:hAnsi="Arial" w:cs="Arial"/>
        </w:rPr>
        <w:t>information</w:t>
      </w:r>
      <w:r w:rsidRPr="00640FFB">
        <w:rPr>
          <w:rFonts w:ascii="Arial" w:hAnsi="Arial" w:cs="Arial"/>
        </w:rPr>
        <w:t xml:space="preserve"> that they find upsetting or harmful; if they come across </w:t>
      </w:r>
      <w:r w:rsidR="002D33F5">
        <w:rPr>
          <w:rFonts w:ascii="Arial" w:hAnsi="Arial" w:cs="Arial"/>
        </w:rPr>
        <w:t>information</w:t>
      </w:r>
      <w:r w:rsidRPr="00640FFB">
        <w:rPr>
          <w:rFonts w:ascii="Arial" w:hAnsi="Arial" w:cs="Arial"/>
        </w:rPr>
        <w:t xml:space="preserve"> about other individuals in their record that should have been held confidentially by the practice; or if someone with malicious intent gains access to the record. </w:t>
      </w:r>
      <w:r w:rsidR="002D33F5">
        <w:rPr>
          <w:rFonts w:ascii="Arial" w:hAnsi="Arial" w:cs="Arial"/>
        </w:rPr>
        <w:t xml:space="preserve"> </w:t>
      </w:r>
      <w:r w:rsidRPr="00640FFB">
        <w:rPr>
          <w:rFonts w:ascii="Arial" w:hAnsi="Arial" w:cs="Arial"/>
        </w:rPr>
        <w:t xml:space="preserve">This may affect the safety of the patient, the practice, the practice team </w:t>
      </w:r>
      <w:proofErr w:type="gramStart"/>
      <w:r w:rsidRPr="00640FFB">
        <w:rPr>
          <w:rFonts w:ascii="Arial" w:hAnsi="Arial" w:cs="Arial"/>
        </w:rPr>
        <w:t>members</w:t>
      </w:r>
      <w:proofErr w:type="gramEnd"/>
      <w:r w:rsidRPr="00640FFB">
        <w:rPr>
          <w:rFonts w:ascii="Arial" w:hAnsi="Arial" w:cs="Arial"/>
        </w:rPr>
        <w:t xml:space="preserve"> and others</w:t>
      </w:r>
      <w:r w:rsidR="002D33F5">
        <w:rPr>
          <w:rFonts w:ascii="Arial" w:hAnsi="Arial" w:cs="Arial"/>
        </w:rPr>
        <w:t>,</w:t>
      </w:r>
      <w:r w:rsidRPr="00640FFB">
        <w:rPr>
          <w:rFonts w:ascii="Arial" w:hAnsi="Arial" w:cs="Arial"/>
        </w:rPr>
        <w:t xml:space="preserve"> if patients </w:t>
      </w:r>
      <w:r w:rsidR="002D33F5">
        <w:rPr>
          <w:rFonts w:ascii="Arial" w:hAnsi="Arial" w:cs="Arial"/>
        </w:rPr>
        <w:t xml:space="preserve">or others </w:t>
      </w:r>
      <w:r w:rsidRPr="00640FFB">
        <w:rPr>
          <w:rFonts w:ascii="Arial" w:hAnsi="Arial" w:cs="Arial"/>
        </w:rPr>
        <w:t>react aggressively or violently to what they find in their records.</w:t>
      </w:r>
    </w:p>
    <w:p w14:paraId="5F760157" w14:textId="2EC69920"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 xml:space="preserve">It is wrong to try to avoid these risks by refusing online access or by failing to record potentially contentious data in the electronic patient record, particularly suspected </w:t>
      </w:r>
      <w:proofErr w:type="gramStart"/>
      <w:r w:rsidRPr="00640FFB">
        <w:rPr>
          <w:rFonts w:ascii="Arial" w:hAnsi="Arial" w:cs="Arial"/>
        </w:rPr>
        <w:t>diagnoses</w:t>
      </w:r>
      <w:proofErr w:type="gramEnd"/>
      <w:r w:rsidRPr="00640FFB">
        <w:rPr>
          <w:rFonts w:ascii="Arial" w:hAnsi="Arial" w:cs="Arial"/>
        </w:rPr>
        <w:t xml:space="preserve"> or suspicions of abuse, this creates an unsafe </w:t>
      </w:r>
      <w:bookmarkStart w:id="2" w:name="_Int_oQBGh76o"/>
      <w:r w:rsidRPr="00640FFB">
        <w:rPr>
          <w:rFonts w:ascii="Arial" w:hAnsi="Arial" w:cs="Arial"/>
        </w:rPr>
        <w:t>poor</w:t>
      </w:r>
      <w:r w:rsidR="002D33F5">
        <w:rPr>
          <w:rFonts w:ascii="Arial" w:hAnsi="Arial" w:cs="Arial"/>
        </w:rPr>
        <w:t>-</w:t>
      </w:r>
      <w:r w:rsidRPr="00640FFB">
        <w:rPr>
          <w:rFonts w:ascii="Arial" w:hAnsi="Arial" w:cs="Arial"/>
        </w:rPr>
        <w:t>quality</w:t>
      </w:r>
      <w:bookmarkEnd w:id="2"/>
      <w:r w:rsidRPr="00640FFB">
        <w:rPr>
          <w:rFonts w:ascii="Arial" w:hAnsi="Arial" w:cs="Arial"/>
        </w:rPr>
        <w:t xml:space="preserve"> record that does not fully support patient care.  These risks can be reduced by:</w:t>
      </w:r>
    </w:p>
    <w:p w14:paraId="4D1E4025" w14:textId="7DEC27BC" w:rsidR="009D2E24" w:rsidRPr="00640FFB" w:rsidRDefault="00E31B0A" w:rsidP="0088383E">
      <w:pPr>
        <w:pStyle w:val="BodyA"/>
        <w:numPr>
          <w:ilvl w:val="0"/>
          <w:numId w:val="12"/>
        </w:numPr>
        <w:spacing w:before="120" w:after="0" w:line="288" w:lineRule="auto"/>
        <w:rPr>
          <w:rFonts w:ascii="Arial" w:hAnsi="Arial" w:cs="Arial"/>
        </w:rPr>
      </w:pPr>
      <w:r w:rsidRPr="00640FFB">
        <w:rPr>
          <w:rFonts w:ascii="Arial" w:hAnsi="Arial" w:cs="Arial"/>
        </w:rPr>
        <w:t>Continuous attention to detail in data quality and the recording and redaction of potentially harmful, upsetting data or confidential third-party data</w:t>
      </w:r>
    </w:p>
    <w:p w14:paraId="1C8FA79B" w14:textId="77777777" w:rsidR="009D2E24" w:rsidRPr="00640FFB" w:rsidRDefault="00E31B0A" w:rsidP="0088383E">
      <w:pPr>
        <w:pStyle w:val="BodyA"/>
        <w:numPr>
          <w:ilvl w:val="0"/>
          <w:numId w:val="12"/>
        </w:numPr>
        <w:spacing w:before="120" w:after="0" w:line="288" w:lineRule="auto"/>
        <w:rPr>
          <w:rFonts w:ascii="Arial" w:hAnsi="Arial" w:cs="Arial"/>
        </w:rPr>
      </w:pPr>
      <w:r w:rsidRPr="00640FFB">
        <w:rPr>
          <w:rFonts w:ascii="Arial" w:hAnsi="Arial" w:cs="Arial"/>
        </w:rPr>
        <w:t>Detailed checks on the content of the health record before online access is switched on</w:t>
      </w:r>
    </w:p>
    <w:p w14:paraId="4E1DA8D2" w14:textId="77777777" w:rsidR="009D2E24" w:rsidRPr="00640FFB" w:rsidRDefault="00E31B0A" w:rsidP="0088383E">
      <w:pPr>
        <w:pStyle w:val="BodyA"/>
        <w:numPr>
          <w:ilvl w:val="0"/>
          <w:numId w:val="12"/>
        </w:numPr>
        <w:spacing w:before="120" w:after="0" w:line="288" w:lineRule="auto"/>
        <w:rPr>
          <w:rFonts w:ascii="Arial" w:hAnsi="Arial" w:cs="Arial"/>
        </w:rPr>
      </w:pPr>
      <w:r w:rsidRPr="00640FFB">
        <w:rPr>
          <w:rFonts w:ascii="Arial" w:hAnsi="Arial" w:cs="Arial"/>
        </w:rPr>
        <w:t>Careful communication with patients about the risks when they register for online access</w:t>
      </w:r>
    </w:p>
    <w:p w14:paraId="62E24D04" w14:textId="71418CB1" w:rsidR="009D2E24" w:rsidRPr="00640FFB" w:rsidRDefault="00E31B0A" w:rsidP="0088383E">
      <w:pPr>
        <w:pStyle w:val="BodyA"/>
        <w:numPr>
          <w:ilvl w:val="0"/>
          <w:numId w:val="12"/>
        </w:numPr>
        <w:spacing w:before="120" w:after="0" w:line="288" w:lineRule="auto"/>
        <w:rPr>
          <w:rFonts w:ascii="Arial" w:hAnsi="Arial" w:cs="Arial"/>
        </w:rPr>
      </w:pPr>
      <w:r w:rsidRPr="00640FFB">
        <w:rPr>
          <w:rFonts w:ascii="Arial" w:hAnsi="Arial" w:cs="Arial"/>
        </w:rPr>
        <w:t>An open, accepting response to feedback from the patient about errors and omissions, and a sensitive approach to contentious data in the record</w:t>
      </w:r>
    </w:p>
    <w:p w14:paraId="1EB16C4B" w14:textId="45741D15" w:rsidR="009D2E24" w:rsidRPr="00640FFB" w:rsidRDefault="00E31B0A" w:rsidP="0088383E">
      <w:pPr>
        <w:pStyle w:val="BodyA"/>
        <w:spacing w:before="120" w:after="0" w:line="288" w:lineRule="auto"/>
        <w:rPr>
          <w:rFonts w:ascii="Arial" w:eastAsia="Arial" w:hAnsi="Arial" w:cs="Arial"/>
        </w:rPr>
      </w:pPr>
      <w:r w:rsidRPr="00640FFB">
        <w:rPr>
          <w:rFonts w:ascii="Arial" w:hAnsi="Arial" w:cs="Arial"/>
        </w:rPr>
        <w:t xml:space="preserve">If sensitive data cannot be </w:t>
      </w:r>
      <w:r w:rsidR="002D33F5">
        <w:rPr>
          <w:rFonts w:ascii="Arial" w:hAnsi="Arial" w:cs="Arial"/>
        </w:rPr>
        <w:t xml:space="preserve">redacted, </w:t>
      </w:r>
      <w:r w:rsidRPr="00640FFB">
        <w:rPr>
          <w:rFonts w:ascii="Arial" w:hAnsi="Arial" w:cs="Arial"/>
        </w:rPr>
        <w:t>consider either temporarily withholding online access until the responsible GP can discuss the matters with the patient, or else refusing access altogether if the data cannot be hidden.</w:t>
      </w:r>
    </w:p>
    <w:p w14:paraId="2F0AF2C3" w14:textId="255A5DDB" w:rsidR="009D2E24" w:rsidRDefault="009D2E24" w:rsidP="0088383E">
      <w:pPr>
        <w:pStyle w:val="BodyA"/>
        <w:spacing w:before="120" w:after="0" w:line="288" w:lineRule="auto"/>
      </w:pPr>
    </w:p>
    <w:p w14:paraId="16CF6484" w14:textId="77777777" w:rsidR="00441C00" w:rsidRDefault="00441C00" w:rsidP="0088383E">
      <w:pPr>
        <w:pStyle w:val="BodyA"/>
        <w:spacing w:before="120" w:after="0" w:line="288" w:lineRule="auto"/>
      </w:pPr>
    </w:p>
    <w:p w14:paraId="520FF110" w14:textId="77777777" w:rsidR="009D2E24" w:rsidRDefault="00E31B0A" w:rsidP="0088383E">
      <w:pPr>
        <w:pStyle w:val="BodyA"/>
        <w:spacing w:before="120" w:after="0" w:line="288" w:lineRule="auto"/>
        <w:rPr>
          <w:rFonts w:ascii="Arial" w:eastAsia="Arial" w:hAnsi="Arial" w:cs="Arial"/>
          <w:b/>
          <w:bCs/>
          <w:color w:val="005392"/>
          <w:sz w:val="28"/>
          <w:szCs w:val="28"/>
        </w:rPr>
      </w:pPr>
      <w:r>
        <w:rPr>
          <w:rFonts w:ascii="Arial" w:hAnsi="Arial"/>
          <w:b/>
          <w:bCs/>
          <w:color w:val="005392"/>
          <w:sz w:val="28"/>
          <w:szCs w:val="28"/>
        </w:rPr>
        <w:lastRenderedPageBreak/>
        <w:t>Further Reading</w:t>
      </w:r>
    </w:p>
    <w:p w14:paraId="391E4A70" w14:textId="77777777" w:rsidR="009D2E24" w:rsidRPr="00B5052B" w:rsidRDefault="00E31B0A" w:rsidP="0088383E">
      <w:pPr>
        <w:pStyle w:val="BodyD"/>
        <w:spacing w:before="120" w:line="288" w:lineRule="auto"/>
        <w:rPr>
          <w:rFonts w:ascii="Arial" w:eastAsia="Arial" w:hAnsi="Arial" w:cs="Arial"/>
          <w:color w:val="00B050"/>
          <w:sz w:val="22"/>
          <w:szCs w:val="22"/>
        </w:rPr>
      </w:pPr>
      <w:r w:rsidRPr="00B5052B">
        <w:rPr>
          <w:rFonts w:ascii="Arial" w:hAnsi="Arial" w:cs="Arial"/>
          <w:color w:val="00B050"/>
          <w:sz w:val="22"/>
          <w:szCs w:val="22"/>
          <w:u w:color="0033CC"/>
        </w:rPr>
        <w:t>Patients’ online access to their electronic health records and linked online services: a systematic review in primary care</w:t>
      </w:r>
      <w:r w:rsidRPr="00B5052B">
        <w:rPr>
          <w:rFonts w:ascii="Arial" w:hAnsi="Arial" w:cs="Arial"/>
          <w:color w:val="00B050"/>
          <w:sz w:val="22"/>
          <w:szCs w:val="22"/>
        </w:rPr>
        <w:t xml:space="preserve"> (BJGP 1 March 2015; DOI: 10.3399/bjgp15X683941)</w:t>
      </w:r>
    </w:p>
    <w:p w14:paraId="4769348F" w14:textId="77777777" w:rsidR="009D2E24" w:rsidRPr="00B5052B" w:rsidRDefault="00E31B0A" w:rsidP="0088383E">
      <w:pPr>
        <w:pStyle w:val="BodyD"/>
        <w:spacing w:before="120" w:line="288" w:lineRule="auto"/>
        <w:rPr>
          <w:rFonts w:ascii="Arial" w:eastAsia="Arial" w:hAnsi="Arial" w:cs="Arial"/>
          <w:color w:val="00B050"/>
          <w:sz w:val="22"/>
          <w:szCs w:val="22"/>
          <w:u w:color="0033CC"/>
          <w:lang w:val="fr-FR"/>
        </w:rPr>
      </w:pPr>
      <w:r w:rsidRPr="00B5052B">
        <w:rPr>
          <w:rFonts w:ascii="Arial" w:hAnsi="Arial"/>
          <w:color w:val="00B050"/>
          <w:sz w:val="22"/>
          <w:szCs w:val="22"/>
          <w:u w:color="0033CC"/>
          <w:lang w:val="fr-FR"/>
        </w:rPr>
        <w:t xml:space="preserve">RCGP Patient </w:t>
      </w:r>
      <w:proofErr w:type="spellStart"/>
      <w:r w:rsidRPr="00B5052B">
        <w:rPr>
          <w:rFonts w:ascii="Arial" w:hAnsi="Arial"/>
          <w:color w:val="00B050"/>
          <w:sz w:val="22"/>
          <w:szCs w:val="22"/>
          <w:u w:color="0033CC"/>
          <w:lang w:val="fr-FR"/>
        </w:rPr>
        <w:t>Safety</w:t>
      </w:r>
      <w:proofErr w:type="spellEnd"/>
      <w:r w:rsidRPr="00B5052B">
        <w:rPr>
          <w:rFonts w:ascii="Arial" w:hAnsi="Arial"/>
          <w:color w:val="00B050"/>
          <w:sz w:val="22"/>
          <w:szCs w:val="22"/>
          <w:u w:color="0033CC"/>
          <w:lang w:val="fr-FR"/>
        </w:rPr>
        <w:t xml:space="preserve"> Toolkit for General Practice (</w:t>
      </w:r>
      <w:r w:rsidRPr="00B5052B">
        <w:rPr>
          <w:rFonts w:ascii="Arial" w:hAnsi="Arial"/>
          <w:color w:val="00B050"/>
          <w:sz w:val="22"/>
          <w:szCs w:val="22"/>
        </w:rPr>
        <w:t>http://www.rcgp.org.uk/clinical-and-research/resources/toolkits/patient-safety.aspx</w:t>
      </w:r>
      <w:r w:rsidRPr="00B5052B">
        <w:rPr>
          <w:rFonts w:ascii="Arial" w:hAnsi="Arial"/>
          <w:color w:val="00B050"/>
          <w:sz w:val="22"/>
          <w:szCs w:val="22"/>
          <w:u w:color="0033CC"/>
          <w:lang w:val="fr-FR"/>
        </w:rPr>
        <w:t>)</w:t>
      </w:r>
    </w:p>
    <w:p w14:paraId="1585BD4D" w14:textId="609713DB" w:rsidR="009D2E24" w:rsidRPr="00B5052B" w:rsidRDefault="00E31B0A" w:rsidP="0088383E">
      <w:pPr>
        <w:pStyle w:val="BodyD"/>
        <w:spacing w:before="120" w:line="288" w:lineRule="auto"/>
        <w:rPr>
          <w:rFonts w:ascii="Arial" w:eastAsia="Arial" w:hAnsi="Arial" w:cs="Arial"/>
          <w:color w:val="00B050"/>
          <w:sz w:val="22"/>
          <w:szCs w:val="22"/>
        </w:rPr>
      </w:pPr>
      <w:r w:rsidRPr="00B5052B">
        <w:rPr>
          <w:rFonts w:ascii="Arial" w:hAnsi="Arial"/>
          <w:color w:val="00B050"/>
          <w:sz w:val="22"/>
          <w:szCs w:val="22"/>
          <w:lang w:val="fr-FR"/>
        </w:rPr>
        <w:t xml:space="preserve">RCGP </w:t>
      </w:r>
      <w:proofErr w:type="spellStart"/>
      <w:r w:rsidRPr="00B5052B">
        <w:rPr>
          <w:rFonts w:ascii="Arial" w:hAnsi="Arial"/>
          <w:color w:val="00B050"/>
          <w:sz w:val="22"/>
          <w:szCs w:val="22"/>
          <w:lang w:val="fr-FR"/>
        </w:rPr>
        <w:t>Safeguarding</w:t>
      </w:r>
      <w:proofErr w:type="spellEnd"/>
      <w:r w:rsidRPr="00B5052B">
        <w:rPr>
          <w:rFonts w:ascii="Arial" w:hAnsi="Arial"/>
          <w:color w:val="00B050"/>
          <w:sz w:val="22"/>
          <w:szCs w:val="22"/>
          <w:lang w:val="fr-FR"/>
        </w:rPr>
        <w:t xml:space="preserve"> </w:t>
      </w:r>
      <w:proofErr w:type="spellStart"/>
      <w:r w:rsidRPr="00B5052B">
        <w:rPr>
          <w:rFonts w:ascii="Arial" w:hAnsi="Arial"/>
          <w:color w:val="00B050"/>
          <w:sz w:val="22"/>
          <w:szCs w:val="22"/>
          <w:lang w:val="fr-FR"/>
        </w:rPr>
        <w:t>Adults</w:t>
      </w:r>
      <w:proofErr w:type="spellEnd"/>
      <w:r w:rsidRPr="00B5052B">
        <w:rPr>
          <w:rFonts w:ascii="Arial" w:hAnsi="Arial"/>
          <w:color w:val="00B050"/>
          <w:sz w:val="22"/>
          <w:szCs w:val="22"/>
          <w:lang w:val="fr-FR"/>
        </w:rPr>
        <w:t xml:space="preserve"> Toolkit</w:t>
      </w:r>
      <w:r w:rsidR="00B6011A" w:rsidRPr="00B5052B">
        <w:rPr>
          <w:rFonts w:ascii="Arial" w:hAnsi="Arial"/>
          <w:color w:val="00B050"/>
          <w:sz w:val="22"/>
          <w:szCs w:val="22"/>
          <w:lang w:val="fr-FR"/>
        </w:rPr>
        <w:t xml:space="preserve"> </w:t>
      </w:r>
      <w:r w:rsidRPr="00B5052B">
        <w:rPr>
          <w:rFonts w:ascii="Arial" w:hAnsi="Arial"/>
          <w:color w:val="00B050"/>
          <w:sz w:val="22"/>
          <w:szCs w:val="22"/>
          <w:lang w:val="fr-FR"/>
        </w:rPr>
        <w:t>(</w:t>
      </w:r>
      <w:r w:rsidR="00B6011A" w:rsidRPr="00B5052B">
        <w:rPr>
          <w:rFonts w:ascii="Arial" w:hAnsi="Arial"/>
          <w:color w:val="00B050"/>
          <w:sz w:val="22"/>
          <w:szCs w:val="22"/>
        </w:rPr>
        <w:t>https://elearning.rcgp.org.uk/mod/book/view.php?id=12530</w:t>
      </w:r>
      <w:r w:rsidRPr="00B5052B">
        <w:rPr>
          <w:rFonts w:ascii="Arial" w:hAnsi="Arial"/>
          <w:color w:val="00B050"/>
          <w:sz w:val="22"/>
          <w:szCs w:val="22"/>
          <w:lang w:val="fr-FR"/>
        </w:rPr>
        <w:t>)</w:t>
      </w:r>
    </w:p>
    <w:p w14:paraId="46BBE699" w14:textId="58D8E271" w:rsidR="009D2E24" w:rsidRPr="00B5052B" w:rsidRDefault="00E31B0A" w:rsidP="0088383E">
      <w:pPr>
        <w:pStyle w:val="BodyD"/>
        <w:spacing w:before="120" w:line="288" w:lineRule="auto"/>
        <w:rPr>
          <w:rFonts w:ascii="Arial" w:eastAsia="Arial" w:hAnsi="Arial" w:cs="Arial"/>
          <w:color w:val="00B050"/>
          <w:sz w:val="22"/>
          <w:szCs w:val="22"/>
        </w:rPr>
      </w:pPr>
      <w:r w:rsidRPr="00B5052B">
        <w:rPr>
          <w:rFonts w:ascii="Arial" w:hAnsi="Arial"/>
          <w:color w:val="00B050"/>
          <w:sz w:val="22"/>
          <w:szCs w:val="22"/>
        </w:rPr>
        <w:t>RCGP Safeguarding Children Toolkit for General Practice (</w:t>
      </w:r>
      <w:r w:rsidR="00697994" w:rsidRPr="00B5052B">
        <w:rPr>
          <w:rFonts w:ascii="Arial" w:hAnsi="Arial"/>
          <w:color w:val="00B050"/>
          <w:sz w:val="22"/>
          <w:szCs w:val="22"/>
        </w:rPr>
        <w:t>https://elearning.rcgp.org.uk/mod/book/view.php?id=12531</w:t>
      </w:r>
      <w:r w:rsidRPr="00B5052B">
        <w:rPr>
          <w:rFonts w:ascii="Arial" w:hAnsi="Arial"/>
          <w:color w:val="00B050"/>
          <w:sz w:val="22"/>
          <w:szCs w:val="22"/>
        </w:rPr>
        <w:t>)</w:t>
      </w:r>
    </w:p>
    <w:p w14:paraId="3DE65260" w14:textId="29D8CE83" w:rsidR="008668D9" w:rsidRPr="00B5052B" w:rsidRDefault="00E31B0A" w:rsidP="0088383E">
      <w:pPr>
        <w:pStyle w:val="BodyD"/>
        <w:spacing w:before="120" w:line="288" w:lineRule="auto"/>
        <w:rPr>
          <w:rFonts w:ascii="Arial" w:eastAsia="Arial" w:hAnsi="Arial" w:cs="Arial"/>
          <w:color w:val="00B050"/>
          <w:sz w:val="22"/>
          <w:szCs w:val="22"/>
        </w:rPr>
      </w:pPr>
      <w:r w:rsidRPr="00B5052B">
        <w:rPr>
          <w:rFonts w:ascii="Arial" w:hAnsi="Arial"/>
          <w:color w:val="00B050"/>
          <w:sz w:val="22"/>
          <w:szCs w:val="22"/>
        </w:rPr>
        <w:t xml:space="preserve">RCGP </w:t>
      </w:r>
      <w:r w:rsidR="00640FFB" w:rsidRPr="00B5052B">
        <w:rPr>
          <w:rFonts w:ascii="Arial" w:hAnsi="Arial"/>
          <w:color w:val="00B050"/>
          <w:sz w:val="22"/>
          <w:szCs w:val="22"/>
        </w:rPr>
        <w:t>GP</w:t>
      </w:r>
      <w:r w:rsidRPr="00B5052B">
        <w:rPr>
          <w:rFonts w:ascii="Arial" w:hAnsi="Arial"/>
          <w:color w:val="00B050"/>
          <w:sz w:val="22"/>
          <w:szCs w:val="22"/>
        </w:rPr>
        <w:t xml:space="preserve"> Online: The Road Map in the </w:t>
      </w:r>
      <w:r w:rsidR="00640FFB" w:rsidRPr="00B5052B">
        <w:rPr>
          <w:rFonts w:ascii="Arial" w:hAnsi="Arial"/>
          <w:color w:val="00B050"/>
          <w:sz w:val="22"/>
          <w:szCs w:val="22"/>
        </w:rPr>
        <w:t>GP</w:t>
      </w:r>
      <w:r w:rsidRPr="00B5052B">
        <w:rPr>
          <w:rFonts w:ascii="Arial" w:hAnsi="Arial"/>
          <w:color w:val="00B050"/>
          <w:sz w:val="22"/>
          <w:szCs w:val="22"/>
        </w:rPr>
        <w:t xml:space="preserve"> Online Toolkit</w:t>
      </w:r>
      <w:r w:rsidR="008668D9" w:rsidRPr="00B5052B">
        <w:rPr>
          <w:rFonts w:ascii="Arial" w:hAnsi="Arial"/>
          <w:color w:val="00B050"/>
          <w:sz w:val="22"/>
          <w:szCs w:val="22"/>
        </w:rPr>
        <w:t xml:space="preserve"> (</w:t>
      </w:r>
      <w:r w:rsidR="008668D9" w:rsidRPr="00B5052B">
        <w:rPr>
          <w:rFonts w:ascii="Arial" w:eastAsia="Arial" w:hAnsi="Arial" w:cs="Arial"/>
          <w:color w:val="00B050"/>
          <w:sz w:val="22"/>
          <w:szCs w:val="22"/>
        </w:rPr>
        <w:t>https://elearning.rcgp.org.uk/pluginfile.php/179161/mod_book/chapter/760/Patient%20Online%20The%20Road%20Map.pdf)</w:t>
      </w:r>
    </w:p>
    <w:p w14:paraId="56956652" w14:textId="77777777" w:rsidR="009D2E24" w:rsidRDefault="009D2E24" w:rsidP="00EF2D5A">
      <w:pPr>
        <w:pStyle w:val="BodyA"/>
        <w:widowControl w:val="0"/>
        <w:spacing w:before="120" w:after="0" w:line="288" w:lineRule="auto"/>
        <w:rPr>
          <w:rFonts w:ascii="Arial" w:eastAsia="Arial" w:hAnsi="Arial" w:cs="Arial"/>
        </w:rPr>
      </w:pPr>
    </w:p>
    <w:p w14:paraId="3C834748" w14:textId="77777777" w:rsidR="009D2E24" w:rsidRDefault="00E31B0A" w:rsidP="0088383E">
      <w:pPr>
        <w:pStyle w:val="BodyA"/>
        <w:widowControl w:val="0"/>
        <w:spacing w:before="120" w:after="0" w:line="288" w:lineRule="auto"/>
        <w:ind w:left="80" w:hanging="80"/>
      </w:pPr>
      <w:r>
        <w:rPr>
          <w:rFonts w:ascii="Arial Unicode MS" w:eastAsia="Arial Unicode MS" w:hAnsi="Arial Unicode MS" w:cs="Arial Unicode MS"/>
        </w:rPr>
        <w:br w:type="page"/>
      </w:r>
    </w:p>
    <w:p w14:paraId="135279CA" w14:textId="77777777" w:rsidR="009D2E24" w:rsidRPr="0065652C" w:rsidRDefault="00E31B0A" w:rsidP="0088383E">
      <w:pPr>
        <w:pStyle w:val="Default"/>
        <w:widowControl w:val="0"/>
        <w:tabs>
          <w:tab w:val="left" w:pos="887"/>
          <w:tab w:val="left" w:pos="888"/>
        </w:tabs>
        <w:spacing w:before="120" w:line="288" w:lineRule="auto"/>
        <w:ind w:right="246"/>
        <w:rPr>
          <w:rFonts w:ascii="Times New Roman" w:eastAsia="Arial" w:hAnsi="Times New Roman" w:cs="Times New Roman"/>
          <w:i/>
          <w:iCs/>
          <w:color w:val="005392"/>
          <w:sz w:val="40"/>
          <w:szCs w:val="40"/>
        </w:rPr>
      </w:pPr>
      <w:r w:rsidRPr="0065652C">
        <w:rPr>
          <w:rFonts w:ascii="Times New Roman" w:hAnsi="Times New Roman" w:cs="Times New Roman"/>
          <w:i/>
          <w:iCs/>
          <w:color w:val="005392"/>
          <w:sz w:val="40"/>
          <w:szCs w:val="40"/>
        </w:rPr>
        <w:lastRenderedPageBreak/>
        <w:t>Appendix 1</w:t>
      </w:r>
    </w:p>
    <w:p w14:paraId="5E16EBAF" w14:textId="2C77B673" w:rsidR="009D2E24" w:rsidRPr="0065652C" w:rsidRDefault="001B26A5" w:rsidP="0088383E">
      <w:pPr>
        <w:pStyle w:val="Body"/>
        <w:widowControl w:val="0"/>
        <w:spacing w:before="120" w:line="288" w:lineRule="auto"/>
        <w:rPr>
          <w:rFonts w:ascii="Lato" w:eastAsia="Arial" w:hAnsi="Lato" w:cs="Arial"/>
          <w:color w:val="000000" w:themeColor="text1"/>
          <w:sz w:val="32"/>
          <w:szCs w:val="32"/>
        </w:rPr>
      </w:pPr>
      <w:r>
        <w:rPr>
          <w:rFonts w:ascii="Lato" w:hAnsi="Lato"/>
          <w:color w:val="000000" w:themeColor="text1"/>
          <w:sz w:val="32"/>
          <w:szCs w:val="32"/>
        </w:rPr>
        <w:t>W</w:t>
      </w:r>
      <w:r w:rsidR="00E31B0A" w:rsidRPr="0065652C">
        <w:rPr>
          <w:rFonts w:ascii="Lato" w:hAnsi="Lato"/>
          <w:color w:val="000000" w:themeColor="text1"/>
          <w:sz w:val="32"/>
          <w:szCs w:val="32"/>
          <w:lang w:val="en-US"/>
        </w:rPr>
        <w:t xml:space="preserve">hen </w:t>
      </w:r>
      <w:r>
        <w:rPr>
          <w:rFonts w:ascii="Lato" w:hAnsi="Lato"/>
          <w:color w:val="000000" w:themeColor="text1"/>
          <w:sz w:val="32"/>
          <w:szCs w:val="32"/>
          <w:lang w:val="en-US"/>
        </w:rPr>
        <w:t xml:space="preserve">may </w:t>
      </w:r>
      <w:r w:rsidR="00E31B0A" w:rsidRPr="0065652C">
        <w:rPr>
          <w:rFonts w:ascii="Lato" w:hAnsi="Lato"/>
          <w:color w:val="000000" w:themeColor="text1"/>
          <w:sz w:val="32"/>
          <w:szCs w:val="32"/>
          <w:lang w:val="en-US"/>
        </w:rPr>
        <w:t xml:space="preserve">record access be </w:t>
      </w:r>
      <w:r w:rsidR="00697994" w:rsidRPr="0065652C">
        <w:rPr>
          <w:rFonts w:ascii="Lato" w:hAnsi="Lato"/>
          <w:color w:val="000000" w:themeColor="text1"/>
          <w:sz w:val="32"/>
          <w:szCs w:val="32"/>
          <w:lang w:val="en-US"/>
        </w:rPr>
        <w:t>harmful</w:t>
      </w:r>
      <w:r>
        <w:rPr>
          <w:rFonts w:ascii="Lato" w:hAnsi="Lato"/>
          <w:color w:val="000000" w:themeColor="text1"/>
          <w:sz w:val="32"/>
          <w:szCs w:val="32"/>
          <w:lang w:val="en-US"/>
        </w:rPr>
        <w:t xml:space="preserve"> </w:t>
      </w:r>
      <w:r w:rsidR="00E31B0A" w:rsidRPr="0065652C">
        <w:rPr>
          <w:rFonts w:ascii="Lato" w:hAnsi="Lato"/>
          <w:color w:val="000000" w:themeColor="text1"/>
          <w:sz w:val="32"/>
          <w:szCs w:val="32"/>
          <w:lang w:val="en-US"/>
        </w:rPr>
        <w:t>to the patient</w:t>
      </w:r>
    </w:p>
    <w:p w14:paraId="305C8658" w14:textId="60E160EC" w:rsidR="009D2E24" w:rsidRDefault="00AB0B12" w:rsidP="0088383E">
      <w:pPr>
        <w:pStyle w:val="Default"/>
        <w:widowControl w:val="0"/>
        <w:numPr>
          <w:ilvl w:val="0"/>
          <w:numId w:val="14"/>
        </w:numPr>
        <w:spacing w:before="120" w:line="288" w:lineRule="auto"/>
        <w:rPr>
          <w:rFonts w:ascii="Arial" w:hAnsi="Arial"/>
        </w:rPr>
      </w:pPr>
      <w:r>
        <w:rPr>
          <w:rFonts w:ascii="Arial" w:hAnsi="Arial"/>
          <w:b/>
          <w:bCs/>
        </w:rPr>
        <w:t>Potentially harmful information</w:t>
      </w:r>
      <w:r w:rsidR="00E31B0A" w:rsidRPr="68327038">
        <w:rPr>
          <w:rFonts w:ascii="Arial" w:hAnsi="Arial"/>
          <w:b/>
          <w:bCs/>
        </w:rPr>
        <w:t xml:space="preserve"> - </w:t>
      </w:r>
      <w:r w:rsidR="00E31B0A" w:rsidRPr="68327038">
        <w:rPr>
          <w:rFonts w:ascii="Arial" w:hAnsi="Arial"/>
        </w:rPr>
        <w:t>A patient may b</w:t>
      </w:r>
      <w:r w:rsidR="00697994">
        <w:rPr>
          <w:rFonts w:ascii="Arial" w:hAnsi="Arial"/>
        </w:rPr>
        <w:t>e u</w:t>
      </w:r>
      <w:r w:rsidR="00E31B0A" w:rsidRPr="68327038">
        <w:rPr>
          <w:rFonts w:ascii="Arial" w:hAnsi="Arial"/>
        </w:rPr>
        <w:t>pset or angered by something they find in their GP record. They may misunderstand the significance of something and believe a serious illness has been kept from them or a diagnosis has been made that they disagree with. Careful discussion with the patient, focusing on the meaning of the data and the clinical reasons recording the data will often resolve the issue.</w:t>
      </w:r>
      <w:r w:rsidR="00697994">
        <w:rPr>
          <w:rFonts w:ascii="Arial" w:hAnsi="Arial"/>
        </w:rPr>
        <w:t xml:space="preserve"> </w:t>
      </w:r>
    </w:p>
    <w:p w14:paraId="689ABBC7" w14:textId="3D894B47" w:rsidR="009D2E24" w:rsidRPr="00634692" w:rsidRDefault="00AB0B12" w:rsidP="0088383E">
      <w:pPr>
        <w:pStyle w:val="Default"/>
        <w:widowControl w:val="0"/>
        <w:numPr>
          <w:ilvl w:val="0"/>
          <w:numId w:val="14"/>
        </w:numPr>
        <w:spacing w:before="120" w:line="288" w:lineRule="auto"/>
        <w:rPr>
          <w:rFonts w:ascii="Arial" w:hAnsi="Arial" w:cs="Arial"/>
        </w:rPr>
      </w:pPr>
      <w:r>
        <w:rPr>
          <w:rFonts w:ascii="Arial" w:hAnsi="Arial"/>
          <w:b/>
          <w:bCs/>
        </w:rPr>
        <w:t>Confidential t</w:t>
      </w:r>
      <w:r w:rsidR="00697994" w:rsidRPr="68327038">
        <w:rPr>
          <w:rFonts w:ascii="Arial" w:hAnsi="Arial"/>
          <w:b/>
          <w:bCs/>
        </w:rPr>
        <w:t>hird-party</w:t>
      </w:r>
      <w:r w:rsidR="00E31B0A" w:rsidRPr="68327038">
        <w:rPr>
          <w:rFonts w:ascii="Arial" w:hAnsi="Arial"/>
          <w:b/>
          <w:bCs/>
        </w:rPr>
        <w:t xml:space="preserve"> </w:t>
      </w:r>
      <w:r>
        <w:rPr>
          <w:rFonts w:ascii="Arial" w:hAnsi="Arial"/>
          <w:b/>
          <w:bCs/>
        </w:rPr>
        <w:t>information</w:t>
      </w:r>
      <w:r w:rsidR="00E31B0A" w:rsidRPr="00634692">
        <w:rPr>
          <w:rFonts w:ascii="Arial" w:hAnsi="Arial"/>
          <w:b/>
          <w:bCs/>
        </w:rPr>
        <w:t xml:space="preserve"> -</w:t>
      </w:r>
      <w:r w:rsidR="00C82254">
        <w:rPr>
          <w:rFonts w:ascii="Arial" w:hAnsi="Arial"/>
          <w:b/>
          <w:bCs/>
        </w:rPr>
        <w:t xml:space="preserve"> </w:t>
      </w:r>
      <w:r w:rsidR="00E31B0A" w:rsidRPr="00634692">
        <w:rPr>
          <w:rFonts w:ascii="Arial" w:hAnsi="Arial" w:cs="Arial"/>
        </w:rPr>
        <w:t>There may be confidential data in the patient’s record that was provided by or is about a third</w:t>
      </w:r>
      <w:r w:rsidR="00442332" w:rsidRPr="00634692">
        <w:rPr>
          <w:rFonts w:ascii="Arial" w:hAnsi="Arial" w:cs="Arial"/>
        </w:rPr>
        <w:t>-</w:t>
      </w:r>
      <w:r w:rsidR="00E31B0A" w:rsidRPr="00634692">
        <w:rPr>
          <w:rFonts w:ascii="Arial" w:hAnsi="Arial" w:cs="Arial"/>
        </w:rPr>
        <w:t>party, to whom the practice owes a duty of confidentiality. If someone’s privacy has been breached by record access, they must be informed as soon as possible.</w:t>
      </w:r>
    </w:p>
    <w:p w14:paraId="1322AB05" w14:textId="1DF9C478" w:rsidR="009D2E24" w:rsidRDefault="00E31B0A" w:rsidP="0088383E">
      <w:pPr>
        <w:pStyle w:val="Default"/>
        <w:widowControl w:val="0"/>
        <w:numPr>
          <w:ilvl w:val="0"/>
          <w:numId w:val="15"/>
        </w:numPr>
        <w:spacing w:before="120" w:line="288" w:lineRule="auto"/>
        <w:rPr>
          <w:rFonts w:ascii="Arial" w:hAnsi="Arial"/>
        </w:rPr>
      </w:pPr>
      <w:r>
        <w:rPr>
          <w:rFonts w:ascii="Arial" w:hAnsi="Arial"/>
          <w:b/>
          <w:bCs/>
        </w:rPr>
        <w:t>Poor</w:t>
      </w:r>
      <w:r w:rsidR="00B5052B">
        <w:rPr>
          <w:rFonts w:ascii="Arial" w:hAnsi="Arial"/>
          <w:b/>
          <w:bCs/>
        </w:rPr>
        <w:t>-</w:t>
      </w:r>
      <w:r>
        <w:rPr>
          <w:rFonts w:ascii="Arial" w:hAnsi="Arial"/>
          <w:b/>
          <w:bCs/>
        </w:rPr>
        <w:t xml:space="preserve">quality records - </w:t>
      </w:r>
      <w:r>
        <w:rPr>
          <w:rFonts w:ascii="Arial" w:hAnsi="Arial"/>
        </w:rPr>
        <w:t xml:space="preserve">especially omissions or mistakes, may be misleading to healthcare staff and lead to poor care. Be prepared to add substantiated past medical history to the patient’s record. </w:t>
      </w:r>
    </w:p>
    <w:p w14:paraId="34079D9B" w14:textId="64477A66" w:rsidR="009D2E24" w:rsidRPr="00634692" w:rsidRDefault="00E31B0A" w:rsidP="0088383E">
      <w:pPr>
        <w:pStyle w:val="Default"/>
        <w:widowControl w:val="0"/>
        <w:numPr>
          <w:ilvl w:val="0"/>
          <w:numId w:val="16"/>
        </w:numPr>
        <w:spacing w:before="120" w:line="288" w:lineRule="auto"/>
        <w:rPr>
          <w:rFonts w:ascii="Arial" w:hAnsi="Arial" w:cs="Arial"/>
        </w:rPr>
      </w:pPr>
      <w:r w:rsidRPr="1093C3D7">
        <w:rPr>
          <w:rFonts w:ascii="Arial" w:hAnsi="Arial"/>
          <w:b/>
          <w:bCs/>
        </w:rPr>
        <w:t>Newly registered patients -</w:t>
      </w:r>
      <w:r w:rsidRPr="1093C3D7">
        <w:rPr>
          <w:rFonts w:ascii="Arial" w:hAnsi="Arial"/>
        </w:rPr>
        <w:t xml:space="preserve"> </w:t>
      </w:r>
      <w:r w:rsidRPr="1093C3D7">
        <w:rPr>
          <w:rFonts w:ascii="Arial" w:hAnsi="Arial" w:cs="Arial"/>
        </w:rPr>
        <w:t xml:space="preserve">If their old practice record was transferred by GP2GP redaction settings </w:t>
      </w:r>
      <w:r w:rsidR="00B5052B" w:rsidRPr="1093C3D7">
        <w:rPr>
          <w:rFonts w:ascii="Arial" w:hAnsi="Arial" w:cs="Arial"/>
        </w:rPr>
        <w:t>will</w:t>
      </w:r>
      <w:r w:rsidRPr="1093C3D7">
        <w:rPr>
          <w:rFonts w:ascii="Arial" w:hAnsi="Arial" w:cs="Arial"/>
        </w:rPr>
        <w:t xml:space="preserve"> be removed</w:t>
      </w:r>
      <w:r w:rsidR="00B5052B" w:rsidRPr="1093C3D7">
        <w:rPr>
          <w:rFonts w:ascii="Arial" w:hAnsi="Arial" w:cs="Arial"/>
        </w:rPr>
        <w:t xml:space="preserve"> (at the time of writing this guidance)</w:t>
      </w:r>
      <w:r w:rsidRPr="1093C3D7">
        <w:rPr>
          <w:rFonts w:ascii="Arial" w:hAnsi="Arial" w:cs="Arial"/>
        </w:rPr>
        <w:t xml:space="preserve">. </w:t>
      </w:r>
      <w:r w:rsidR="00B5052B" w:rsidRPr="1093C3D7">
        <w:rPr>
          <w:rFonts w:ascii="Arial" w:hAnsi="Arial" w:cs="Arial"/>
        </w:rPr>
        <w:t xml:space="preserve"> </w:t>
      </w:r>
      <w:r w:rsidRPr="1093C3D7">
        <w:rPr>
          <w:rFonts w:ascii="Arial" w:hAnsi="Arial" w:cs="Arial"/>
        </w:rPr>
        <w:t xml:space="preserve">They may not be recorded at all in paper printouts. </w:t>
      </w:r>
      <w:r w:rsidR="00B5052B" w:rsidRPr="1093C3D7">
        <w:rPr>
          <w:rFonts w:ascii="Arial" w:hAnsi="Arial" w:cs="Arial"/>
        </w:rPr>
        <w:t xml:space="preserve"> </w:t>
      </w:r>
      <w:r w:rsidRPr="1093C3D7">
        <w:rPr>
          <w:rFonts w:ascii="Arial" w:hAnsi="Arial" w:cs="Arial"/>
        </w:rPr>
        <w:t xml:space="preserve">It may be some weeks before the record can be </w:t>
      </w:r>
      <w:proofErr w:type="spellStart"/>
      <w:r w:rsidRPr="1093C3D7">
        <w:rPr>
          <w:rFonts w:ascii="Arial" w:hAnsi="Arial" w:cs="Arial"/>
        </w:rPr>
        <w:t>summarised</w:t>
      </w:r>
      <w:proofErr w:type="spellEnd"/>
      <w:r w:rsidRPr="1093C3D7">
        <w:rPr>
          <w:rFonts w:ascii="Arial" w:hAnsi="Arial" w:cs="Arial"/>
        </w:rPr>
        <w:t xml:space="preserve"> and clinically assured for</w:t>
      </w:r>
      <w:r w:rsidR="00B5052B" w:rsidRPr="1093C3D7">
        <w:rPr>
          <w:rFonts w:ascii="Arial" w:hAnsi="Arial" w:cs="Arial"/>
        </w:rPr>
        <w:t xml:space="preserve"> online record access but if the patient has an NHS Login they will have access to the new practice’s online services, including all future records as soon as they register</w:t>
      </w:r>
      <w:r w:rsidRPr="1093C3D7">
        <w:rPr>
          <w:rFonts w:ascii="Arial" w:hAnsi="Arial" w:cs="Arial"/>
        </w:rPr>
        <w:t>.</w:t>
      </w:r>
      <w:r w:rsidR="00B5052B" w:rsidRPr="1093C3D7">
        <w:rPr>
          <w:rFonts w:ascii="Arial" w:hAnsi="Arial" w:cs="Arial"/>
        </w:rPr>
        <w:t xml:space="preserve"> </w:t>
      </w:r>
      <w:r w:rsidR="52C21EF7" w:rsidRPr="1093C3D7">
        <w:rPr>
          <w:rFonts w:ascii="Arial" w:hAnsi="Arial" w:cs="Arial"/>
        </w:rPr>
        <w:t>Patients will be able to access information entered at the new practice and this needs to be considered as information is entered and new risk is identified.</w:t>
      </w:r>
      <w:r w:rsidR="00B5052B" w:rsidRPr="1093C3D7">
        <w:rPr>
          <w:rFonts w:ascii="Arial" w:hAnsi="Arial" w:cs="Arial"/>
        </w:rPr>
        <w:t xml:space="preserve"> Consider adding the preventive SNOMED term </w:t>
      </w:r>
      <w:r w:rsidR="00B5052B" w:rsidRPr="1093C3D7">
        <w:rPr>
          <w:rFonts w:ascii="Arial" w:hAnsi="Arial"/>
        </w:rPr>
        <w:t>(</w:t>
      </w:r>
      <w:r w:rsidR="00B5052B" w:rsidRPr="1093C3D7">
        <w:rPr>
          <w:rFonts w:ascii="Arial" w:eastAsia="Arial" w:hAnsi="Arial" w:cs="Arial"/>
          <w:i/>
          <w:iCs/>
          <w:color w:val="000000" w:themeColor="text1"/>
        </w:rPr>
        <w:t xml:space="preserve">Enhanced review indicated before granting access to own health record - </w:t>
      </w:r>
      <w:r w:rsidR="00B5052B" w:rsidRPr="1093C3D7">
        <w:rPr>
          <w:rFonts w:ascii="Arial" w:eastAsia="Arial" w:hAnsi="Arial" w:cs="Arial"/>
          <w:color w:val="000000" w:themeColor="text1"/>
        </w:rPr>
        <w:t>1364731000000104) when patients register at the practice.</w:t>
      </w:r>
      <w:r w:rsidR="00B5052B" w:rsidRPr="1093C3D7">
        <w:rPr>
          <w:rFonts w:ascii="Arial" w:eastAsia="Arial" w:hAnsi="Arial" w:cs="Arial"/>
          <w:b/>
          <w:bCs/>
          <w:color w:val="000000" w:themeColor="text1"/>
        </w:rPr>
        <w:t xml:space="preserve"> </w:t>
      </w:r>
      <w:r w:rsidRPr="1093C3D7">
        <w:rPr>
          <w:rFonts w:ascii="Arial" w:hAnsi="Arial" w:cs="Arial"/>
        </w:rPr>
        <w:t xml:space="preserve"> Inform patients that if their old practice used a different GP clinical system, the record </w:t>
      </w:r>
      <w:r w:rsidR="00B5052B" w:rsidRPr="1093C3D7">
        <w:rPr>
          <w:rFonts w:ascii="Arial" w:hAnsi="Arial" w:cs="Arial"/>
        </w:rPr>
        <w:t xml:space="preserve">they see online </w:t>
      </w:r>
      <w:r w:rsidRPr="1093C3D7">
        <w:rPr>
          <w:rFonts w:ascii="Arial" w:hAnsi="Arial" w:cs="Arial"/>
        </w:rPr>
        <w:t>may look very different.</w:t>
      </w:r>
    </w:p>
    <w:p w14:paraId="23362564" w14:textId="139D6333" w:rsidR="009D2E24" w:rsidRDefault="00E31B0A" w:rsidP="0088383E">
      <w:pPr>
        <w:pStyle w:val="Default"/>
        <w:widowControl w:val="0"/>
        <w:numPr>
          <w:ilvl w:val="0"/>
          <w:numId w:val="16"/>
        </w:numPr>
        <w:spacing w:before="120" w:line="288" w:lineRule="auto"/>
        <w:rPr>
          <w:rFonts w:ascii="Arial" w:hAnsi="Arial"/>
        </w:rPr>
      </w:pPr>
      <w:r w:rsidRPr="1093C3D7">
        <w:rPr>
          <w:rFonts w:ascii="Arial" w:hAnsi="Arial"/>
          <w:b/>
          <w:bCs/>
        </w:rPr>
        <w:t>Coercion -</w:t>
      </w:r>
      <w:r w:rsidRPr="1093C3D7">
        <w:rPr>
          <w:rFonts w:ascii="Arial" w:hAnsi="Arial"/>
        </w:rPr>
        <w:t xml:space="preserve"> A patient may be at risk from one or more malign </w:t>
      </w:r>
      <w:proofErr w:type="gramStart"/>
      <w:r w:rsidRPr="1093C3D7">
        <w:rPr>
          <w:rFonts w:ascii="Arial" w:hAnsi="Arial"/>
        </w:rPr>
        <w:t>third-parties</w:t>
      </w:r>
      <w:proofErr w:type="gramEnd"/>
      <w:r w:rsidRPr="1093C3D7">
        <w:rPr>
          <w:rFonts w:ascii="Arial" w:hAnsi="Arial"/>
        </w:rPr>
        <w:t xml:space="preserve">. </w:t>
      </w:r>
      <w:r w:rsidR="00B5052B" w:rsidRPr="1093C3D7">
        <w:rPr>
          <w:rFonts w:ascii="Arial" w:hAnsi="Arial"/>
        </w:rPr>
        <w:t xml:space="preserve"> </w:t>
      </w:r>
      <w:r w:rsidRPr="1093C3D7">
        <w:rPr>
          <w:rFonts w:ascii="Arial" w:hAnsi="Arial"/>
        </w:rPr>
        <w:t xml:space="preserve">A child or a vulnerable adult may be coerced by someone who may want access to the patient’s record to control their access to healthcare. </w:t>
      </w:r>
      <w:r w:rsidR="00B5052B" w:rsidRPr="1093C3D7">
        <w:rPr>
          <w:rFonts w:ascii="Arial" w:hAnsi="Arial"/>
        </w:rPr>
        <w:t xml:space="preserve"> </w:t>
      </w:r>
      <w:r w:rsidRPr="1093C3D7">
        <w:rPr>
          <w:rFonts w:ascii="Arial" w:hAnsi="Arial"/>
        </w:rPr>
        <w:t xml:space="preserve">This is perhaps the most </w:t>
      </w:r>
      <w:r w:rsidR="2C322D4E" w:rsidRPr="1093C3D7">
        <w:rPr>
          <w:rFonts w:ascii="Arial" w:hAnsi="Arial"/>
        </w:rPr>
        <w:t>significant</w:t>
      </w:r>
      <w:r w:rsidRPr="1093C3D7">
        <w:rPr>
          <w:rFonts w:ascii="Arial" w:hAnsi="Arial"/>
        </w:rPr>
        <w:t xml:space="preserve"> risk of using </w:t>
      </w:r>
      <w:r w:rsidR="00B5052B" w:rsidRPr="1093C3D7">
        <w:rPr>
          <w:rFonts w:ascii="Arial" w:hAnsi="Arial"/>
        </w:rPr>
        <w:t>online record access</w:t>
      </w:r>
      <w:r w:rsidR="0065652C" w:rsidRPr="1093C3D7">
        <w:rPr>
          <w:rFonts w:ascii="Arial" w:hAnsi="Arial"/>
        </w:rPr>
        <w:t xml:space="preserve">. </w:t>
      </w:r>
      <w:r w:rsidR="00B5052B" w:rsidRPr="1093C3D7">
        <w:rPr>
          <w:rFonts w:ascii="Arial" w:hAnsi="Arial"/>
        </w:rPr>
        <w:t xml:space="preserve"> </w:t>
      </w:r>
      <w:r w:rsidR="0065652C" w:rsidRPr="1093C3D7">
        <w:rPr>
          <w:rFonts w:ascii="Arial" w:hAnsi="Arial"/>
        </w:rPr>
        <w:t>New</w:t>
      </w:r>
      <w:r w:rsidRPr="1093C3D7">
        <w:rPr>
          <w:rFonts w:ascii="Arial" w:hAnsi="Arial"/>
        </w:rPr>
        <w:t xml:space="preserve"> applicants for online access should always be asked questions that probe whether the patient is under pressure to open </w:t>
      </w:r>
      <w:r w:rsidR="006D2146" w:rsidRPr="1093C3D7">
        <w:rPr>
          <w:rFonts w:ascii="Arial" w:hAnsi="Arial"/>
        </w:rPr>
        <w:t>an</w:t>
      </w:r>
      <w:r w:rsidRPr="1093C3D7">
        <w:rPr>
          <w:rFonts w:ascii="Arial" w:hAnsi="Arial"/>
        </w:rPr>
        <w:t xml:space="preserve"> online account unwillingly. </w:t>
      </w:r>
      <w:r w:rsidR="0065652C" w:rsidRPr="1093C3D7">
        <w:rPr>
          <w:rFonts w:ascii="Arial" w:hAnsi="Arial"/>
        </w:rPr>
        <w:t xml:space="preserve"> </w:t>
      </w:r>
      <w:r w:rsidRPr="1093C3D7">
        <w:rPr>
          <w:rFonts w:ascii="Arial" w:hAnsi="Arial"/>
        </w:rPr>
        <w:t xml:space="preserve">Check the record for evidence of previous domestic violence or abuse. This is not only relevant when a patient applies for online access, </w:t>
      </w:r>
      <w:r w:rsidR="0065652C" w:rsidRPr="1093C3D7">
        <w:rPr>
          <w:rFonts w:ascii="Arial" w:hAnsi="Arial"/>
        </w:rPr>
        <w:t xml:space="preserve">but it is </w:t>
      </w:r>
      <w:r w:rsidRPr="1093C3D7">
        <w:rPr>
          <w:rFonts w:ascii="Arial" w:hAnsi="Arial"/>
        </w:rPr>
        <w:t xml:space="preserve">important to </w:t>
      </w:r>
      <w:proofErr w:type="gramStart"/>
      <w:r w:rsidRPr="1093C3D7">
        <w:rPr>
          <w:rFonts w:ascii="Arial" w:hAnsi="Arial"/>
        </w:rPr>
        <w:t>remain vigilant for evidence of abuse or coercion at all times</w:t>
      </w:r>
      <w:proofErr w:type="gramEnd"/>
      <w:r w:rsidRPr="1093C3D7">
        <w:rPr>
          <w:rFonts w:ascii="Arial" w:hAnsi="Arial"/>
        </w:rPr>
        <w:t>.</w:t>
      </w:r>
    </w:p>
    <w:p w14:paraId="6F453E40" w14:textId="6088B569" w:rsidR="009D2E24" w:rsidRPr="00073A60" w:rsidRDefault="0065652C" w:rsidP="0088383E">
      <w:pPr>
        <w:pStyle w:val="Default"/>
        <w:widowControl w:val="0"/>
        <w:tabs>
          <w:tab w:val="left" w:pos="576"/>
        </w:tabs>
        <w:spacing w:before="120" w:line="288" w:lineRule="auto"/>
        <w:ind w:left="408"/>
        <w:rPr>
          <w:rFonts w:ascii="Arial" w:eastAsia="Arial" w:hAnsi="Arial" w:cs="Arial"/>
          <w:color w:val="00B050"/>
        </w:rPr>
      </w:pPr>
      <w:r w:rsidRPr="00073A60">
        <w:rPr>
          <w:rFonts w:ascii="Arial" w:hAnsi="Arial"/>
          <w:color w:val="00B050"/>
        </w:rPr>
        <w:t xml:space="preserve">Ref: </w:t>
      </w:r>
      <w:r w:rsidR="00E31B0A" w:rsidRPr="00073A60">
        <w:rPr>
          <w:rFonts w:ascii="Arial" w:hAnsi="Arial"/>
          <w:color w:val="00B050"/>
        </w:rPr>
        <w:t xml:space="preserve">There is more advice on how to </w:t>
      </w:r>
      <w:proofErr w:type="spellStart"/>
      <w:r w:rsidR="00E31B0A" w:rsidRPr="00073A60">
        <w:rPr>
          <w:rFonts w:ascii="Arial" w:hAnsi="Arial"/>
          <w:color w:val="00B050"/>
        </w:rPr>
        <w:t>recognise</w:t>
      </w:r>
      <w:proofErr w:type="spellEnd"/>
      <w:r w:rsidR="00E31B0A" w:rsidRPr="00073A60">
        <w:rPr>
          <w:rFonts w:ascii="Arial" w:hAnsi="Arial"/>
          <w:color w:val="00B050"/>
        </w:rPr>
        <w:t xml:space="preserve"> and prevent this form of abuse in the guidance on </w:t>
      </w:r>
      <w:r w:rsidRPr="00073A60">
        <w:rPr>
          <w:rFonts w:ascii="Arial" w:hAnsi="Arial"/>
          <w:color w:val="00B050"/>
        </w:rPr>
        <w:t>“</w:t>
      </w:r>
      <w:r w:rsidR="00E31B0A" w:rsidRPr="00073A60">
        <w:rPr>
          <w:rFonts w:ascii="Arial" w:hAnsi="Arial"/>
          <w:color w:val="00B050"/>
        </w:rPr>
        <w:t>Coercion</w:t>
      </w:r>
      <w:r w:rsidRPr="00073A60">
        <w:rPr>
          <w:rFonts w:ascii="Arial" w:hAnsi="Arial"/>
          <w:color w:val="00B050"/>
        </w:rPr>
        <w:t>”</w:t>
      </w:r>
      <w:r w:rsidR="00E31B0A" w:rsidRPr="00073A60">
        <w:rPr>
          <w:rFonts w:ascii="Arial" w:hAnsi="Arial"/>
          <w:color w:val="00B050"/>
        </w:rPr>
        <w:t xml:space="preserve"> in the Toolkit.</w:t>
      </w:r>
    </w:p>
    <w:p w14:paraId="061DF3BA" w14:textId="2D3D2CB0" w:rsidR="009D2E24" w:rsidRPr="0065652C" w:rsidRDefault="00E31B0A" w:rsidP="0088383E">
      <w:pPr>
        <w:pStyle w:val="Default"/>
        <w:widowControl w:val="0"/>
        <w:numPr>
          <w:ilvl w:val="0"/>
          <w:numId w:val="17"/>
        </w:numPr>
        <w:spacing w:before="120" w:line="288" w:lineRule="auto"/>
        <w:ind w:right="244"/>
        <w:rPr>
          <w:rFonts w:ascii="Arial" w:hAnsi="Arial" w:cs="Arial"/>
        </w:rPr>
      </w:pPr>
      <w:r w:rsidRPr="68327038">
        <w:rPr>
          <w:rFonts w:ascii="Arial" w:hAnsi="Arial"/>
          <w:b/>
          <w:bCs/>
        </w:rPr>
        <w:t>Data security</w:t>
      </w:r>
      <w:r w:rsidRPr="68327038">
        <w:rPr>
          <w:rFonts w:ascii="Arial" w:hAnsi="Arial"/>
        </w:rPr>
        <w:t xml:space="preserve"> </w:t>
      </w:r>
      <w:r w:rsidRPr="00634692">
        <w:rPr>
          <w:rFonts w:ascii="Arial" w:hAnsi="Arial"/>
          <w:b/>
          <w:bCs/>
        </w:rPr>
        <w:t xml:space="preserve">- </w:t>
      </w:r>
      <w:r w:rsidRPr="00634692">
        <w:rPr>
          <w:rFonts w:ascii="Arial" w:hAnsi="Arial" w:cs="Arial"/>
        </w:rPr>
        <w:t xml:space="preserve">If the patient is unable to understand how to keep their online access secure, they may be at particular risk of a third-party gaining access to their record. The Good Things Foundation co-ordinate a network of 5000 local learning </w:t>
      </w:r>
      <w:proofErr w:type="spellStart"/>
      <w:r w:rsidRPr="00634692">
        <w:rPr>
          <w:rFonts w:ascii="Arial" w:hAnsi="Arial" w:cs="Arial"/>
        </w:rPr>
        <w:t>centres</w:t>
      </w:r>
      <w:proofErr w:type="spellEnd"/>
      <w:r w:rsidRPr="00634692">
        <w:rPr>
          <w:rFonts w:ascii="Arial" w:hAnsi="Arial" w:cs="Arial"/>
        </w:rPr>
        <w:t xml:space="preserve"> where patients can learn to use computers and the internet safely. </w:t>
      </w:r>
      <w:r w:rsidRPr="00073A60">
        <w:rPr>
          <w:rFonts w:ascii="Arial" w:hAnsi="Arial" w:cs="Arial"/>
          <w:color w:val="00B050"/>
        </w:rPr>
        <w:t>(https://www.goodthingsfoundation.org).</w:t>
      </w:r>
    </w:p>
    <w:p w14:paraId="461BCF2E" w14:textId="77777777" w:rsidR="009D2E24" w:rsidRDefault="00E31B0A" w:rsidP="0088383E">
      <w:pPr>
        <w:pStyle w:val="Default"/>
        <w:widowControl w:val="0"/>
        <w:spacing w:before="120" w:line="288" w:lineRule="auto"/>
      </w:pPr>
      <w:r>
        <w:rPr>
          <w:rFonts w:ascii="Arial Unicode MS" w:hAnsi="Arial Unicode MS"/>
          <w:color w:val="005392"/>
          <w:sz w:val="32"/>
          <w:szCs w:val="32"/>
        </w:rPr>
        <w:br w:type="page"/>
      </w:r>
    </w:p>
    <w:p w14:paraId="33E802C9" w14:textId="77777777" w:rsidR="009D2E24" w:rsidRPr="0065652C" w:rsidRDefault="00E31B0A" w:rsidP="0065652C">
      <w:pPr>
        <w:pStyle w:val="Default"/>
        <w:widowControl w:val="0"/>
        <w:tabs>
          <w:tab w:val="left" w:pos="887"/>
          <w:tab w:val="left" w:pos="888"/>
        </w:tabs>
        <w:spacing w:before="120" w:line="288" w:lineRule="auto"/>
        <w:ind w:right="246"/>
        <w:rPr>
          <w:rFonts w:ascii="Times New Roman" w:hAnsi="Times New Roman" w:cs="Times New Roman"/>
          <w:i/>
          <w:iCs/>
          <w:color w:val="005392"/>
          <w:sz w:val="40"/>
          <w:szCs w:val="40"/>
        </w:rPr>
      </w:pPr>
      <w:r w:rsidRPr="0065652C">
        <w:rPr>
          <w:rFonts w:ascii="Times New Roman" w:hAnsi="Times New Roman" w:cs="Times New Roman"/>
          <w:i/>
          <w:iCs/>
          <w:color w:val="005392"/>
          <w:sz w:val="40"/>
          <w:szCs w:val="40"/>
        </w:rPr>
        <w:lastRenderedPageBreak/>
        <w:t>Appendix 2</w:t>
      </w:r>
    </w:p>
    <w:p w14:paraId="66BFA226" w14:textId="2428A874" w:rsidR="009D2E24" w:rsidRPr="0065652C" w:rsidRDefault="0065652C" w:rsidP="0088383E">
      <w:pPr>
        <w:pStyle w:val="Body"/>
        <w:widowControl w:val="0"/>
        <w:spacing w:before="120" w:line="288" w:lineRule="auto"/>
        <w:rPr>
          <w:rFonts w:ascii="Lato" w:hAnsi="Lato"/>
          <w:color w:val="000000" w:themeColor="text1"/>
          <w:sz w:val="32"/>
          <w:szCs w:val="32"/>
        </w:rPr>
      </w:pPr>
      <w:r>
        <w:rPr>
          <w:rFonts w:ascii="Lato" w:hAnsi="Lato"/>
          <w:color w:val="000000" w:themeColor="text1"/>
          <w:sz w:val="32"/>
          <w:szCs w:val="32"/>
        </w:rPr>
        <w:t>P</w:t>
      </w:r>
      <w:r w:rsidR="00E31B0A" w:rsidRPr="0065652C">
        <w:rPr>
          <w:rFonts w:ascii="Lato" w:hAnsi="Lato"/>
          <w:color w:val="000000" w:themeColor="text1"/>
          <w:sz w:val="32"/>
          <w:szCs w:val="32"/>
        </w:rPr>
        <w:t xml:space="preserve">ractice policy </w:t>
      </w:r>
      <w:r>
        <w:rPr>
          <w:rFonts w:ascii="Lato" w:hAnsi="Lato"/>
          <w:color w:val="000000" w:themeColor="text1"/>
          <w:sz w:val="32"/>
          <w:szCs w:val="32"/>
        </w:rPr>
        <w:t>template for</w:t>
      </w:r>
      <w:r w:rsidR="00E31B0A" w:rsidRPr="0065652C">
        <w:rPr>
          <w:rFonts w:ascii="Lato" w:hAnsi="Lato"/>
          <w:color w:val="000000" w:themeColor="text1"/>
          <w:sz w:val="32"/>
          <w:szCs w:val="32"/>
        </w:rPr>
        <w:t xml:space="preserve"> checking records for online access</w:t>
      </w:r>
    </w:p>
    <w:p w14:paraId="60BC706F" w14:textId="742DED8D" w:rsidR="009D2E24" w:rsidRDefault="00E31B0A" w:rsidP="0088383E">
      <w:pPr>
        <w:pStyle w:val="Body"/>
        <w:widowControl w:val="0"/>
        <w:tabs>
          <w:tab w:val="left" w:pos="709"/>
        </w:tabs>
        <w:spacing w:before="120" w:line="288" w:lineRule="auto"/>
        <w:ind w:left="108"/>
        <w:rPr>
          <w:rFonts w:ascii="Arial" w:eastAsia="Arial" w:hAnsi="Arial" w:cs="Arial"/>
          <w:sz w:val="22"/>
          <w:szCs w:val="22"/>
        </w:rPr>
      </w:pPr>
      <w:r>
        <w:rPr>
          <w:rFonts w:ascii="Arial" w:hAnsi="Arial"/>
          <w:sz w:val="22"/>
          <w:szCs w:val="22"/>
          <w:lang w:val="en-US"/>
        </w:rPr>
        <w:t>A practice policy on checking patients</w:t>
      </w:r>
      <w:r>
        <w:rPr>
          <w:rFonts w:ascii="Arial" w:hAnsi="Arial"/>
          <w:sz w:val="22"/>
          <w:szCs w:val="22"/>
        </w:rPr>
        <w:t xml:space="preserve">’ </w:t>
      </w:r>
      <w:r>
        <w:rPr>
          <w:rFonts w:ascii="Arial" w:hAnsi="Arial"/>
          <w:sz w:val="22"/>
          <w:szCs w:val="22"/>
          <w:lang w:val="en-US"/>
        </w:rPr>
        <w:t>records before they are given online access to their record should be written to establish meet the practice</w:t>
      </w:r>
      <w:r>
        <w:rPr>
          <w:rFonts w:ascii="Arial" w:hAnsi="Arial"/>
          <w:sz w:val="22"/>
          <w:szCs w:val="22"/>
        </w:rPr>
        <w:t>’</w:t>
      </w:r>
      <w:r>
        <w:rPr>
          <w:rFonts w:ascii="Arial" w:hAnsi="Arial"/>
          <w:sz w:val="22"/>
          <w:szCs w:val="22"/>
          <w:lang w:val="en-US"/>
        </w:rPr>
        <w:t xml:space="preserve">s requirements. </w:t>
      </w:r>
      <w:r w:rsidR="001B26A5">
        <w:rPr>
          <w:rFonts w:ascii="Arial" w:hAnsi="Arial"/>
          <w:sz w:val="22"/>
          <w:szCs w:val="22"/>
          <w:lang w:val="en-US"/>
        </w:rPr>
        <w:t xml:space="preserve"> </w:t>
      </w:r>
      <w:r>
        <w:rPr>
          <w:rFonts w:ascii="Arial" w:hAnsi="Arial"/>
          <w:sz w:val="22"/>
          <w:szCs w:val="22"/>
          <w:lang w:val="en-US"/>
        </w:rPr>
        <w:t>The following are worth considering for inclusion.</w:t>
      </w:r>
    </w:p>
    <w:p w14:paraId="383229FE" w14:textId="3BA13625" w:rsidR="009D2E24" w:rsidRDefault="00E31B0A" w:rsidP="0088383E">
      <w:pPr>
        <w:pStyle w:val="Default"/>
        <w:widowControl w:val="0"/>
        <w:numPr>
          <w:ilvl w:val="0"/>
          <w:numId w:val="18"/>
        </w:numPr>
        <w:spacing w:before="120" w:line="288" w:lineRule="auto"/>
        <w:ind w:right="503"/>
        <w:rPr>
          <w:rFonts w:ascii="Arial" w:hAnsi="Arial"/>
        </w:rPr>
      </w:pPr>
      <w:r w:rsidRPr="68327038">
        <w:rPr>
          <w:rFonts w:ascii="Arial" w:hAnsi="Arial"/>
          <w:b/>
          <w:bCs/>
        </w:rPr>
        <w:t xml:space="preserve">What is the purpose of checking the record? </w:t>
      </w:r>
      <w:r w:rsidRPr="68327038">
        <w:rPr>
          <w:rFonts w:ascii="Arial" w:hAnsi="Arial"/>
        </w:rPr>
        <w:t xml:space="preserve">To ensure the clarity completeness, </w:t>
      </w:r>
      <w:proofErr w:type="gramStart"/>
      <w:r w:rsidRPr="68327038">
        <w:rPr>
          <w:rFonts w:ascii="Arial" w:hAnsi="Arial"/>
        </w:rPr>
        <w:t>accuracy</w:t>
      </w:r>
      <w:proofErr w:type="gramEnd"/>
      <w:r w:rsidRPr="68327038">
        <w:rPr>
          <w:rFonts w:ascii="Arial" w:hAnsi="Arial"/>
        </w:rPr>
        <w:t xml:space="preserve"> and redaction of all sensitive data. Remember that the data may look different in the </w:t>
      </w:r>
      <w:r w:rsidR="00FB5D47">
        <w:rPr>
          <w:rFonts w:ascii="Arial" w:hAnsi="Arial"/>
        </w:rPr>
        <w:t>Online</w:t>
      </w:r>
      <w:r w:rsidRPr="68327038">
        <w:rPr>
          <w:rFonts w:ascii="Arial" w:hAnsi="Arial"/>
        </w:rPr>
        <w:t xml:space="preserve"> app or webpage from the record in the practice system.</w:t>
      </w:r>
    </w:p>
    <w:p w14:paraId="7781BCAD" w14:textId="59FBF004" w:rsidR="009D2E24" w:rsidRPr="008F1B0F" w:rsidRDefault="00E31B0A" w:rsidP="0088383E">
      <w:pPr>
        <w:pStyle w:val="Default"/>
        <w:widowControl w:val="0"/>
        <w:numPr>
          <w:ilvl w:val="0"/>
          <w:numId w:val="18"/>
        </w:numPr>
        <w:spacing w:before="120" w:line="288" w:lineRule="auto"/>
        <w:ind w:right="503"/>
        <w:rPr>
          <w:rFonts w:ascii="Arial" w:hAnsi="Arial" w:cs="Arial"/>
        </w:rPr>
      </w:pPr>
      <w:r w:rsidRPr="68327038">
        <w:rPr>
          <w:rFonts w:ascii="Arial" w:hAnsi="Arial"/>
          <w:b/>
          <w:bCs/>
        </w:rPr>
        <w:t>Which parts of the record should be checked?</w:t>
      </w:r>
      <w:r w:rsidR="008F72E8">
        <w:rPr>
          <w:rFonts w:ascii="Arial" w:hAnsi="Arial"/>
          <w:b/>
          <w:bCs/>
        </w:rPr>
        <w:t xml:space="preserve"> </w:t>
      </w:r>
      <w:r w:rsidRPr="68327038">
        <w:rPr>
          <w:rFonts w:ascii="Arial" w:hAnsi="Arial"/>
          <w:b/>
          <w:bCs/>
        </w:rPr>
        <w:t xml:space="preserve"> </w:t>
      </w:r>
      <w:proofErr w:type="gramStart"/>
      <w:r w:rsidRPr="008F1B0F">
        <w:rPr>
          <w:rFonts w:ascii="Arial" w:hAnsi="Arial" w:cs="Arial"/>
        </w:rPr>
        <w:t>All of</w:t>
      </w:r>
      <w:proofErr w:type="gramEnd"/>
      <w:r w:rsidRPr="008F1B0F">
        <w:rPr>
          <w:rFonts w:ascii="Arial" w:hAnsi="Arial" w:cs="Arial"/>
        </w:rPr>
        <w:t xml:space="preserve"> the record that the patient will be able to see should be checked. </w:t>
      </w:r>
      <w:r w:rsidR="001B26A5">
        <w:rPr>
          <w:rFonts w:ascii="Arial" w:hAnsi="Arial" w:cs="Arial"/>
        </w:rPr>
        <w:t xml:space="preserve"> It may be helpful to check the entire record for clinical risk factors related to online record access such as safeguarding risks, impaired intellectual capacity, </w:t>
      </w:r>
      <w:r w:rsidR="008F72E8">
        <w:rPr>
          <w:rFonts w:ascii="Arial" w:hAnsi="Arial" w:cs="Arial"/>
        </w:rPr>
        <w:t xml:space="preserve">serious mental health disorders and </w:t>
      </w:r>
      <w:r w:rsidR="001B26A5">
        <w:rPr>
          <w:rFonts w:ascii="Arial" w:hAnsi="Arial" w:cs="Arial"/>
        </w:rPr>
        <w:t xml:space="preserve">substance misuse.  As with any clinical risk </w:t>
      </w:r>
      <w:r w:rsidR="00AB0B12">
        <w:rPr>
          <w:rFonts w:ascii="Arial" w:hAnsi="Arial" w:cs="Arial"/>
        </w:rPr>
        <w:t>assessment</w:t>
      </w:r>
      <w:r w:rsidR="001B26A5">
        <w:rPr>
          <w:rFonts w:ascii="Arial" w:hAnsi="Arial" w:cs="Arial"/>
        </w:rPr>
        <w:t>, the decision about whether to allow record access must be individualized and made after discussion with the patient whenever possible.</w:t>
      </w:r>
    </w:p>
    <w:p w14:paraId="47303D05" w14:textId="4DF5D9A2" w:rsidR="009D2E24" w:rsidRPr="008F1B0F" w:rsidRDefault="00E31B0A" w:rsidP="0088383E">
      <w:pPr>
        <w:pStyle w:val="Default"/>
        <w:widowControl w:val="0"/>
        <w:numPr>
          <w:ilvl w:val="0"/>
          <w:numId w:val="18"/>
        </w:numPr>
        <w:spacing w:before="120" w:line="288" w:lineRule="auto"/>
        <w:ind w:right="296"/>
        <w:rPr>
          <w:rFonts w:ascii="Arial" w:hAnsi="Arial" w:cs="Arial"/>
        </w:rPr>
      </w:pPr>
      <w:r w:rsidRPr="68327038">
        <w:rPr>
          <w:rFonts w:ascii="Arial" w:hAnsi="Arial"/>
          <w:b/>
          <w:bCs/>
        </w:rPr>
        <w:t xml:space="preserve">What should be redacted? </w:t>
      </w:r>
      <w:r w:rsidR="00AB0B12">
        <w:rPr>
          <w:rFonts w:ascii="Arial" w:hAnsi="Arial" w:cs="Arial"/>
        </w:rPr>
        <w:t>Information</w:t>
      </w:r>
      <w:r w:rsidRPr="008F1B0F">
        <w:rPr>
          <w:rFonts w:ascii="Arial" w:hAnsi="Arial" w:cs="Arial"/>
        </w:rPr>
        <w:t xml:space="preserve"> that may lead to harm to the patient and confidential data that relates to a third</w:t>
      </w:r>
      <w:r w:rsidR="00E06AD1" w:rsidRPr="008F1B0F">
        <w:rPr>
          <w:rFonts w:ascii="Arial" w:hAnsi="Arial" w:cs="Arial"/>
        </w:rPr>
        <w:t>-</w:t>
      </w:r>
      <w:r w:rsidRPr="008F1B0F">
        <w:rPr>
          <w:rFonts w:ascii="Arial" w:hAnsi="Arial" w:cs="Arial"/>
        </w:rPr>
        <w:t>party.</w:t>
      </w:r>
      <w:r w:rsidRPr="008F1B0F">
        <w:rPr>
          <w:rFonts w:ascii="Arial" w:hAnsi="Arial" w:cs="Arial"/>
          <w:b/>
          <w:bCs/>
        </w:rPr>
        <w:t xml:space="preserve"> </w:t>
      </w:r>
      <w:r w:rsidR="00AB0B12">
        <w:rPr>
          <w:rFonts w:ascii="Arial" w:hAnsi="Arial" w:cs="Arial"/>
          <w:b/>
          <w:bCs/>
        </w:rPr>
        <w:t xml:space="preserve"> </w:t>
      </w:r>
      <w:r w:rsidR="00AB0B12">
        <w:rPr>
          <w:rFonts w:ascii="Arial" w:hAnsi="Arial" w:cs="Arial"/>
        </w:rPr>
        <w:t>Information</w:t>
      </w:r>
      <w:r w:rsidRPr="008F1B0F">
        <w:rPr>
          <w:rFonts w:ascii="Arial" w:hAnsi="Arial" w:cs="Arial"/>
        </w:rPr>
        <w:t xml:space="preserve"> that may relate to safeguarding issues should always be redacted. </w:t>
      </w:r>
      <w:r w:rsidR="00AB0B12">
        <w:rPr>
          <w:rFonts w:ascii="Arial" w:hAnsi="Arial" w:cs="Arial"/>
        </w:rPr>
        <w:t xml:space="preserve"> </w:t>
      </w:r>
      <w:r w:rsidRPr="008F1B0F">
        <w:rPr>
          <w:rFonts w:ascii="Arial" w:hAnsi="Arial" w:cs="Arial"/>
        </w:rPr>
        <w:t xml:space="preserve">The </w:t>
      </w:r>
      <w:r w:rsidR="008F72E8">
        <w:rPr>
          <w:rFonts w:ascii="Arial" w:hAnsi="Arial" w:cs="Arial"/>
        </w:rPr>
        <w:t xml:space="preserve">risk of serious harm </w:t>
      </w:r>
      <w:r w:rsidRPr="008F1B0F">
        <w:rPr>
          <w:rFonts w:ascii="Arial" w:hAnsi="Arial" w:cs="Arial"/>
        </w:rPr>
        <w:t xml:space="preserve">is strongly influenced by the circumstances and views of the patient. </w:t>
      </w:r>
      <w:r w:rsidR="008F72E8">
        <w:rPr>
          <w:rFonts w:ascii="Arial" w:hAnsi="Arial" w:cs="Arial"/>
        </w:rPr>
        <w:t xml:space="preserve"> </w:t>
      </w:r>
      <w:r w:rsidRPr="008F1B0F">
        <w:rPr>
          <w:rFonts w:ascii="Arial" w:hAnsi="Arial" w:cs="Arial"/>
        </w:rPr>
        <w:t xml:space="preserve">The assessment of what should be redacted must be made in the individual patient’s best interests. </w:t>
      </w:r>
      <w:r w:rsidR="008F72E8">
        <w:rPr>
          <w:rFonts w:ascii="Arial" w:hAnsi="Arial" w:cs="Arial"/>
        </w:rPr>
        <w:t xml:space="preserve"> </w:t>
      </w:r>
      <w:r w:rsidRPr="008F1B0F">
        <w:rPr>
          <w:rFonts w:ascii="Arial" w:hAnsi="Arial" w:cs="Arial"/>
        </w:rPr>
        <w:t xml:space="preserve">Clinicians must use their professional judgment and knowledge of the individual in deciding whether </w:t>
      </w:r>
      <w:r w:rsidR="008F72E8">
        <w:rPr>
          <w:rFonts w:ascii="Arial" w:hAnsi="Arial" w:cs="Arial"/>
        </w:rPr>
        <w:t>information</w:t>
      </w:r>
      <w:r w:rsidRPr="008F1B0F">
        <w:rPr>
          <w:rFonts w:ascii="Arial" w:hAnsi="Arial" w:cs="Arial"/>
        </w:rPr>
        <w:t xml:space="preserve"> should be redacted.</w:t>
      </w:r>
    </w:p>
    <w:p w14:paraId="20A1D28B" w14:textId="036EDF92" w:rsidR="009D2E24" w:rsidRPr="00BF6755" w:rsidRDefault="008F72E8" w:rsidP="0088383E">
      <w:pPr>
        <w:pStyle w:val="Default"/>
        <w:widowControl w:val="0"/>
        <w:tabs>
          <w:tab w:val="left" w:pos="952"/>
          <w:tab w:val="left" w:pos="953"/>
        </w:tabs>
        <w:spacing w:before="120" w:line="288" w:lineRule="auto"/>
        <w:ind w:left="408" w:right="503"/>
        <w:rPr>
          <w:rFonts w:ascii="Arial" w:eastAsia="Arial" w:hAnsi="Arial" w:cs="Arial"/>
          <w:color w:val="00B050"/>
        </w:rPr>
      </w:pPr>
      <w:r w:rsidRPr="00BF6755">
        <w:rPr>
          <w:rFonts w:ascii="Arial" w:hAnsi="Arial"/>
          <w:color w:val="00B050"/>
        </w:rPr>
        <w:t xml:space="preserve">Ref: </w:t>
      </w:r>
      <w:r w:rsidR="00E31B0A" w:rsidRPr="00BF6755">
        <w:rPr>
          <w:rFonts w:ascii="Arial" w:hAnsi="Arial"/>
          <w:color w:val="00B050"/>
        </w:rPr>
        <w:t>There is more information about these problems in the Toolkit.</w:t>
      </w:r>
    </w:p>
    <w:p w14:paraId="7B16DD48" w14:textId="7C2EE7E6" w:rsidR="009D2E24" w:rsidRPr="00BF6755" w:rsidRDefault="00E31B0A" w:rsidP="0088383E">
      <w:pPr>
        <w:pStyle w:val="Default"/>
        <w:widowControl w:val="0"/>
        <w:numPr>
          <w:ilvl w:val="0"/>
          <w:numId w:val="19"/>
        </w:numPr>
        <w:spacing w:before="120" w:line="288" w:lineRule="auto"/>
        <w:ind w:right="503"/>
        <w:rPr>
          <w:rFonts w:ascii="Arial" w:hAnsi="Arial"/>
        </w:rPr>
      </w:pPr>
      <w:r w:rsidRPr="1093C3D7">
        <w:rPr>
          <w:rFonts w:ascii="Arial" w:hAnsi="Arial"/>
          <w:b/>
          <w:bCs/>
        </w:rPr>
        <w:t>Every record must be checked</w:t>
      </w:r>
      <w:r w:rsidRPr="1093C3D7">
        <w:rPr>
          <w:rFonts w:ascii="Arial" w:hAnsi="Arial"/>
        </w:rPr>
        <w:t xml:space="preserve"> </w:t>
      </w:r>
      <w:r w:rsidR="008F72E8" w:rsidRPr="1093C3D7">
        <w:rPr>
          <w:rFonts w:ascii="Arial" w:hAnsi="Arial"/>
        </w:rPr>
        <w:t>when</w:t>
      </w:r>
      <w:r w:rsidRPr="1093C3D7">
        <w:rPr>
          <w:rFonts w:ascii="Arial" w:hAnsi="Arial"/>
        </w:rPr>
        <w:t xml:space="preserve"> a </w:t>
      </w:r>
      <w:r w:rsidR="008F72E8" w:rsidRPr="1093C3D7">
        <w:rPr>
          <w:rFonts w:ascii="Arial" w:hAnsi="Arial"/>
        </w:rPr>
        <w:t>patient,</w:t>
      </w:r>
      <w:r w:rsidRPr="1093C3D7">
        <w:rPr>
          <w:rFonts w:ascii="Arial" w:hAnsi="Arial"/>
        </w:rPr>
        <w:t xml:space="preserve"> or a proxy </w:t>
      </w:r>
      <w:r w:rsidR="008F72E8" w:rsidRPr="1093C3D7">
        <w:rPr>
          <w:rFonts w:ascii="Arial" w:hAnsi="Arial"/>
        </w:rPr>
        <w:t>requests online record</w:t>
      </w:r>
      <w:r w:rsidRPr="1093C3D7">
        <w:rPr>
          <w:rFonts w:ascii="Arial" w:hAnsi="Arial"/>
        </w:rPr>
        <w:t xml:space="preserve"> a</w:t>
      </w:r>
      <w:r w:rsidR="008F72E8" w:rsidRPr="1093C3D7">
        <w:rPr>
          <w:rFonts w:ascii="Arial" w:hAnsi="Arial"/>
        </w:rPr>
        <w:t>ccess</w:t>
      </w:r>
      <w:r w:rsidRPr="1093C3D7">
        <w:rPr>
          <w:rFonts w:ascii="Arial" w:hAnsi="Arial"/>
        </w:rPr>
        <w:t xml:space="preserve">. </w:t>
      </w:r>
      <w:r w:rsidR="008F72E8" w:rsidRPr="1093C3D7">
        <w:rPr>
          <w:rFonts w:ascii="Arial" w:hAnsi="Arial"/>
        </w:rPr>
        <w:t xml:space="preserve"> </w:t>
      </w:r>
      <w:r w:rsidRPr="1093C3D7">
        <w:rPr>
          <w:rFonts w:ascii="Arial" w:hAnsi="Arial"/>
        </w:rPr>
        <w:t>For proxy access, ensure that the patient has seen the record and is happy to allow the proxy access, possibly after redaction of some data.</w:t>
      </w:r>
      <w:r w:rsidR="008F72E8" w:rsidRPr="1093C3D7">
        <w:rPr>
          <w:rFonts w:ascii="Arial" w:hAnsi="Arial"/>
        </w:rPr>
        <w:t xml:space="preserve">  Consider auditing all patient records before automatic record access is switched on for key risk factors such as </w:t>
      </w:r>
      <w:r w:rsidR="008F72E8" w:rsidRPr="1093C3D7">
        <w:rPr>
          <w:rFonts w:ascii="Arial" w:hAnsi="Arial" w:cs="Arial"/>
        </w:rPr>
        <w:t>safeguarding risks, impaired intellectual capacity, serious mental health disorders and substance misuse.</w:t>
      </w:r>
    </w:p>
    <w:p w14:paraId="58499FCA" w14:textId="6E2731BD" w:rsidR="00BF6755" w:rsidRPr="00BF6755" w:rsidRDefault="00BF6755" w:rsidP="00BF6755">
      <w:pPr>
        <w:pStyle w:val="Default"/>
        <w:widowControl w:val="0"/>
        <w:tabs>
          <w:tab w:val="left" w:pos="952"/>
          <w:tab w:val="left" w:pos="953"/>
        </w:tabs>
        <w:spacing w:before="120" w:line="288" w:lineRule="auto"/>
        <w:ind w:left="425" w:right="503"/>
        <w:rPr>
          <w:rFonts w:ascii="Arial" w:hAnsi="Arial"/>
          <w:color w:val="00B050"/>
        </w:rPr>
      </w:pPr>
      <w:r w:rsidRPr="00BF6755">
        <w:rPr>
          <w:rFonts w:ascii="Arial" w:hAnsi="Arial"/>
          <w:color w:val="00B050"/>
        </w:rPr>
        <w:t>Ref: There is more information about preparing for automatic record access in the Toolkit</w:t>
      </w:r>
    </w:p>
    <w:p w14:paraId="37341B9A" w14:textId="269FD504" w:rsidR="009D2E24" w:rsidRPr="008F1B0F" w:rsidRDefault="00E31B0A" w:rsidP="0088383E">
      <w:pPr>
        <w:pStyle w:val="Default"/>
        <w:widowControl w:val="0"/>
        <w:numPr>
          <w:ilvl w:val="0"/>
          <w:numId w:val="20"/>
        </w:numPr>
        <w:spacing w:before="120" w:line="288" w:lineRule="auto"/>
        <w:ind w:right="523"/>
        <w:rPr>
          <w:rFonts w:ascii="Arial" w:hAnsi="Arial" w:cs="Arial"/>
        </w:rPr>
      </w:pPr>
      <w:r w:rsidRPr="3497458B">
        <w:rPr>
          <w:rFonts w:ascii="Arial" w:hAnsi="Arial"/>
          <w:b/>
          <w:bCs/>
        </w:rPr>
        <w:t>Who should check the record?</w:t>
      </w:r>
      <w:r w:rsidRPr="3497458B">
        <w:rPr>
          <w:rFonts w:ascii="Arial" w:hAnsi="Arial"/>
        </w:rPr>
        <w:t xml:space="preserve"> </w:t>
      </w:r>
      <w:r w:rsidR="00BF6755" w:rsidRPr="3497458B">
        <w:rPr>
          <w:rFonts w:ascii="Arial" w:hAnsi="Arial"/>
        </w:rPr>
        <w:t xml:space="preserve"> </w:t>
      </w:r>
      <w:r w:rsidRPr="3497458B">
        <w:rPr>
          <w:rFonts w:ascii="Arial" w:hAnsi="Arial" w:cs="Arial"/>
        </w:rPr>
        <w:t xml:space="preserve">This could be a task for the clinician who knows the patient best, another experienced clinician, or the </w:t>
      </w:r>
      <w:r w:rsidR="008F72E8" w:rsidRPr="3497458B">
        <w:rPr>
          <w:rFonts w:ascii="Arial" w:hAnsi="Arial" w:cs="Arial"/>
        </w:rPr>
        <w:t xml:space="preserve">practice </w:t>
      </w:r>
      <w:r w:rsidRPr="3497458B">
        <w:rPr>
          <w:rFonts w:ascii="Arial" w:hAnsi="Arial" w:cs="Arial"/>
        </w:rPr>
        <w:t>clinical lead</w:t>
      </w:r>
      <w:r w:rsidR="008F72E8" w:rsidRPr="3497458B">
        <w:rPr>
          <w:rFonts w:ascii="Arial" w:hAnsi="Arial" w:cs="Arial"/>
        </w:rPr>
        <w:t xml:space="preserve"> for GP </w:t>
      </w:r>
      <w:r w:rsidRPr="3497458B">
        <w:rPr>
          <w:rFonts w:ascii="Arial" w:hAnsi="Arial" w:cs="Arial"/>
        </w:rPr>
        <w:t>o</w:t>
      </w:r>
      <w:r w:rsidR="008F72E8" w:rsidRPr="3497458B">
        <w:rPr>
          <w:rFonts w:ascii="Arial" w:hAnsi="Arial" w:cs="Arial"/>
        </w:rPr>
        <w:t xml:space="preserve">nline </w:t>
      </w:r>
      <w:r w:rsidRPr="3497458B">
        <w:rPr>
          <w:rFonts w:ascii="Arial" w:hAnsi="Arial" w:cs="Arial"/>
        </w:rPr>
        <w:t>s</w:t>
      </w:r>
      <w:r w:rsidR="008F72E8" w:rsidRPr="3497458B">
        <w:rPr>
          <w:rFonts w:ascii="Arial" w:hAnsi="Arial" w:cs="Arial"/>
        </w:rPr>
        <w:t>ervices</w:t>
      </w:r>
      <w:r w:rsidRPr="3497458B">
        <w:rPr>
          <w:rFonts w:ascii="Arial" w:hAnsi="Arial" w:cs="Arial"/>
        </w:rPr>
        <w:t xml:space="preserve">. It can be done by well-trained non-clinical staff. </w:t>
      </w:r>
      <w:r w:rsidR="00BF6755" w:rsidRPr="3497458B">
        <w:rPr>
          <w:rFonts w:ascii="Arial" w:hAnsi="Arial" w:cs="Arial"/>
        </w:rPr>
        <w:t xml:space="preserve"> </w:t>
      </w:r>
      <w:r w:rsidRPr="3497458B">
        <w:rPr>
          <w:rFonts w:ascii="Arial" w:hAnsi="Arial" w:cs="Arial"/>
        </w:rPr>
        <w:t>Agree when to escalate decisions about redacting an item or refusing or restricting the patient’s online access.</w:t>
      </w:r>
    </w:p>
    <w:p w14:paraId="6513B3F1" w14:textId="2FAE201D" w:rsidR="009D2E24" w:rsidRPr="008F1B0F" w:rsidRDefault="00E31B0A" w:rsidP="0088383E">
      <w:pPr>
        <w:pStyle w:val="Default"/>
        <w:widowControl w:val="0"/>
        <w:numPr>
          <w:ilvl w:val="0"/>
          <w:numId w:val="20"/>
        </w:numPr>
        <w:spacing w:before="120" w:line="288" w:lineRule="auto"/>
        <w:ind w:right="115"/>
        <w:rPr>
          <w:rFonts w:ascii="Arial" w:hAnsi="Arial" w:cs="Arial"/>
        </w:rPr>
      </w:pPr>
      <w:r w:rsidRPr="68327038">
        <w:rPr>
          <w:rFonts w:ascii="Arial" w:hAnsi="Arial"/>
          <w:b/>
          <w:bCs/>
        </w:rPr>
        <w:t>How many records can be checked?</w:t>
      </w:r>
      <w:r w:rsidRPr="68327038">
        <w:rPr>
          <w:rFonts w:ascii="Arial" w:hAnsi="Arial"/>
        </w:rPr>
        <w:t xml:space="preserve"> </w:t>
      </w:r>
      <w:r w:rsidRPr="008F1B0F">
        <w:rPr>
          <w:rFonts w:ascii="Arial" w:hAnsi="Arial" w:cs="Arial"/>
        </w:rPr>
        <w:t xml:space="preserve">Record checks are time consuming, even with using software to screen the record before a manual check.  It may help to limit the number of records checked each month. It helps to be able to </w:t>
      </w:r>
      <w:r w:rsidR="00BF6755">
        <w:rPr>
          <w:rFonts w:ascii="Arial" w:hAnsi="Arial" w:cs="Arial"/>
        </w:rPr>
        <w:t>tell p</w:t>
      </w:r>
      <w:r w:rsidRPr="008F1B0F">
        <w:rPr>
          <w:rFonts w:ascii="Arial" w:hAnsi="Arial" w:cs="Arial"/>
        </w:rPr>
        <w:t xml:space="preserve">atients how long </w:t>
      </w:r>
      <w:r w:rsidRPr="008F1B0F">
        <w:rPr>
          <w:rFonts w:ascii="Arial" w:hAnsi="Arial" w:cs="Arial"/>
        </w:rPr>
        <w:lastRenderedPageBreak/>
        <w:t>they may have to wait when they apply for record access.</w:t>
      </w:r>
    </w:p>
    <w:p w14:paraId="3FEB0BF4" w14:textId="6EC99090" w:rsidR="009D2E24" w:rsidRPr="008F1B0F" w:rsidRDefault="00E31B0A" w:rsidP="0088383E">
      <w:pPr>
        <w:pStyle w:val="Default"/>
        <w:widowControl w:val="0"/>
        <w:numPr>
          <w:ilvl w:val="0"/>
          <w:numId w:val="18"/>
        </w:numPr>
        <w:spacing w:before="120" w:line="288" w:lineRule="auto"/>
        <w:ind w:right="416"/>
        <w:rPr>
          <w:rFonts w:ascii="Arial" w:hAnsi="Arial" w:cs="Arial"/>
        </w:rPr>
      </w:pPr>
      <w:r w:rsidRPr="68327038">
        <w:rPr>
          <w:rFonts w:ascii="Arial" w:hAnsi="Arial"/>
          <w:b/>
          <w:bCs/>
        </w:rPr>
        <w:t xml:space="preserve">When should online record access be refused? </w:t>
      </w:r>
      <w:r w:rsidRPr="008F1B0F">
        <w:rPr>
          <w:rFonts w:ascii="Arial" w:hAnsi="Arial" w:cs="Arial"/>
        </w:rPr>
        <w:t xml:space="preserve">If there is sensitive data that cannot be redacted, it may be best to refuse of limit record access. </w:t>
      </w:r>
      <w:r w:rsidR="00BF6755">
        <w:rPr>
          <w:rFonts w:ascii="Arial" w:hAnsi="Arial" w:cs="Arial"/>
        </w:rPr>
        <w:t xml:space="preserve"> </w:t>
      </w:r>
      <w:r w:rsidRPr="008F1B0F">
        <w:rPr>
          <w:rFonts w:ascii="Arial" w:hAnsi="Arial" w:cs="Arial"/>
        </w:rPr>
        <w:t xml:space="preserve">Consider discussing the decision with an experienced clinician such as the practice </w:t>
      </w:r>
      <w:r w:rsidR="00BF6755">
        <w:rPr>
          <w:rFonts w:ascii="Arial" w:hAnsi="Arial" w:cs="Arial"/>
        </w:rPr>
        <w:t>o</w:t>
      </w:r>
      <w:r w:rsidRPr="008F1B0F">
        <w:rPr>
          <w:rFonts w:ascii="Arial" w:hAnsi="Arial" w:cs="Arial"/>
        </w:rPr>
        <w:t>nline</w:t>
      </w:r>
      <w:r w:rsidR="00BF6755">
        <w:rPr>
          <w:rFonts w:ascii="Arial" w:hAnsi="Arial" w:cs="Arial"/>
        </w:rPr>
        <w:t xml:space="preserve"> services</w:t>
      </w:r>
      <w:r w:rsidRPr="008F1B0F">
        <w:rPr>
          <w:rFonts w:ascii="Arial" w:hAnsi="Arial" w:cs="Arial"/>
        </w:rPr>
        <w:t xml:space="preserve"> or </w:t>
      </w:r>
      <w:r w:rsidR="00BF6755">
        <w:rPr>
          <w:rFonts w:ascii="Arial" w:hAnsi="Arial" w:cs="Arial"/>
        </w:rPr>
        <w:t>s</w:t>
      </w:r>
      <w:r w:rsidRPr="008F1B0F">
        <w:rPr>
          <w:rFonts w:ascii="Arial" w:hAnsi="Arial" w:cs="Arial"/>
        </w:rPr>
        <w:t xml:space="preserve">afeguarding </w:t>
      </w:r>
      <w:r w:rsidR="00BF6755">
        <w:rPr>
          <w:rFonts w:ascii="Arial" w:hAnsi="Arial" w:cs="Arial"/>
        </w:rPr>
        <w:t>l</w:t>
      </w:r>
      <w:r w:rsidRPr="008F1B0F">
        <w:rPr>
          <w:rFonts w:ascii="Arial" w:hAnsi="Arial" w:cs="Arial"/>
        </w:rPr>
        <w:t xml:space="preserve">eads. </w:t>
      </w:r>
      <w:r w:rsidR="00BF6755">
        <w:rPr>
          <w:rFonts w:ascii="Arial" w:hAnsi="Arial" w:cs="Arial"/>
        </w:rPr>
        <w:t xml:space="preserve"> </w:t>
      </w:r>
      <w:r w:rsidRPr="008F1B0F">
        <w:rPr>
          <w:rFonts w:ascii="Arial" w:hAnsi="Arial" w:cs="Arial"/>
        </w:rPr>
        <w:t>It may be possible to allow access after a careful discussion with the patient.</w:t>
      </w:r>
    </w:p>
    <w:p w14:paraId="37365C98" w14:textId="6CC24075" w:rsidR="009D2E24" w:rsidRDefault="00E31B0A" w:rsidP="0088383E">
      <w:pPr>
        <w:pStyle w:val="Default"/>
        <w:widowControl w:val="0"/>
        <w:numPr>
          <w:ilvl w:val="0"/>
          <w:numId w:val="21"/>
        </w:numPr>
        <w:spacing w:before="120" w:line="288" w:lineRule="auto"/>
        <w:ind w:right="407"/>
        <w:rPr>
          <w:rFonts w:ascii="Arial" w:hAnsi="Arial"/>
        </w:rPr>
      </w:pPr>
      <w:r w:rsidRPr="2949D531">
        <w:rPr>
          <w:rFonts w:ascii="Arial" w:hAnsi="Arial"/>
          <w:b/>
          <w:bCs/>
        </w:rPr>
        <w:t xml:space="preserve">Should the patient be told that </w:t>
      </w:r>
      <w:r w:rsidR="00BF6755">
        <w:rPr>
          <w:rFonts w:ascii="Arial" w:hAnsi="Arial"/>
          <w:b/>
          <w:bCs/>
        </w:rPr>
        <w:t>information</w:t>
      </w:r>
      <w:r w:rsidRPr="2949D531">
        <w:rPr>
          <w:rFonts w:ascii="Arial" w:hAnsi="Arial"/>
          <w:b/>
          <w:bCs/>
        </w:rPr>
        <w:t xml:space="preserve"> has been redacted? </w:t>
      </w:r>
      <w:r w:rsidR="00BF6755">
        <w:rPr>
          <w:rFonts w:ascii="Arial" w:hAnsi="Arial"/>
          <w:b/>
          <w:bCs/>
        </w:rPr>
        <w:t xml:space="preserve"> </w:t>
      </w:r>
      <w:r w:rsidRPr="2949D531">
        <w:rPr>
          <w:rFonts w:ascii="Arial" w:hAnsi="Arial"/>
        </w:rPr>
        <w:t xml:space="preserve">The reasons for redaction, for refusing or limiting online access should, where possible, be discussed fully and openly with the patient. </w:t>
      </w:r>
      <w:r w:rsidR="00BF6755">
        <w:rPr>
          <w:rFonts w:ascii="Arial" w:hAnsi="Arial"/>
        </w:rPr>
        <w:t xml:space="preserve"> </w:t>
      </w:r>
      <w:r w:rsidRPr="2949D531">
        <w:rPr>
          <w:rFonts w:ascii="Arial" w:hAnsi="Arial"/>
        </w:rPr>
        <w:t>The goal is to be able to allow the patient online access whenever possible.  The reasons for redaction, for refusing or limiting online access should always be recorded in the patient’s records (in an entry which should also be redacted).</w:t>
      </w:r>
    </w:p>
    <w:p w14:paraId="3B8AFB9A" w14:textId="77777777" w:rsidR="009D2E24" w:rsidRDefault="00E31B0A" w:rsidP="0088383E">
      <w:pPr>
        <w:pStyle w:val="Default"/>
        <w:widowControl w:val="0"/>
        <w:numPr>
          <w:ilvl w:val="0"/>
          <w:numId w:val="21"/>
        </w:numPr>
        <w:spacing w:before="120" w:line="288" w:lineRule="auto"/>
        <w:ind w:right="407"/>
        <w:rPr>
          <w:rFonts w:ascii="Arial" w:hAnsi="Arial"/>
        </w:rPr>
      </w:pPr>
      <w:r>
        <w:rPr>
          <w:rFonts w:ascii="Arial" w:hAnsi="Arial"/>
          <w:b/>
          <w:bCs/>
        </w:rPr>
        <w:t>In future</w:t>
      </w:r>
      <w:r>
        <w:rPr>
          <w:rFonts w:ascii="Arial" w:hAnsi="Arial"/>
        </w:rPr>
        <w:t>, practices should feel confident to record whatever is needed, fully and honestly, distinguishing carefully between facts and opinions, and then immediately redact entries, which they feel are currently unsuitable for online viewing.</w:t>
      </w:r>
    </w:p>
    <w:p w14:paraId="5DE30841" w14:textId="77777777" w:rsidR="009D2E24" w:rsidRDefault="009D2E24" w:rsidP="0088383E">
      <w:pPr>
        <w:pStyle w:val="Body"/>
        <w:widowControl w:val="0"/>
        <w:tabs>
          <w:tab w:val="left" w:pos="709"/>
        </w:tabs>
        <w:spacing w:before="120" w:line="288" w:lineRule="auto"/>
        <w:ind w:right="324"/>
      </w:pPr>
    </w:p>
    <w:sectPr w:rsidR="009D2E24">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09DE" w14:textId="77777777" w:rsidR="005507B5" w:rsidRDefault="005507B5">
      <w:r>
        <w:separator/>
      </w:r>
    </w:p>
  </w:endnote>
  <w:endnote w:type="continuationSeparator" w:id="0">
    <w:p w14:paraId="364692AE" w14:textId="77777777" w:rsidR="005507B5" w:rsidRDefault="005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427" w14:textId="03B6141A" w:rsidR="009D2E24" w:rsidRDefault="00E31B0A" w:rsidP="00C47CF0">
    <w:pPr>
      <w:pStyle w:val="Footer"/>
      <w:tabs>
        <w:tab w:val="clear" w:pos="4513"/>
        <w:tab w:val="clear" w:pos="9026"/>
        <w:tab w:val="left" w:pos="3544"/>
        <w:tab w:val="right" w:pos="8931"/>
      </w:tabs>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sz w:val="20"/>
        <w:szCs w:val="20"/>
      </w:rPr>
      <w:t>11</w:t>
    </w:r>
    <w:r>
      <w:rPr>
        <w:rFonts w:ascii="Arial" w:eastAsia="Arial" w:hAnsi="Arial" w:cs="Arial"/>
        <w:sz w:val="20"/>
        <w:szCs w:val="20"/>
      </w:rPr>
      <w:fldChar w:fldCharType="end"/>
    </w:r>
    <w:r>
      <w:rPr>
        <w:rFonts w:ascii="Arial" w:eastAsia="Arial" w:hAnsi="Arial" w:cs="Arial"/>
        <w:sz w:val="20"/>
        <w:szCs w:val="20"/>
      </w:rPr>
      <w:tab/>
    </w:r>
    <w:r w:rsidR="00C47CF0">
      <w:rPr>
        <w:rFonts w:ascii="Arial" w:eastAsia="Arial" w:hAnsi="Arial" w:cs="Arial"/>
        <w:sz w:val="20"/>
        <w:szCs w:val="20"/>
      </w:rPr>
      <w:tab/>
    </w:r>
    <w:r w:rsidR="0088383E">
      <w:rPr>
        <w:rFonts w:ascii="Arial" w:eastAsia="Arial" w:hAnsi="Arial" w:cs="Arial"/>
        <w:sz w:val="20"/>
        <w:szCs w:val="20"/>
      </w:rPr>
      <w:t xml:space="preserve">Managing potentially harmful information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0D2E" w14:textId="77777777" w:rsidR="005507B5" w:rsidRDefault="005507B5">
      <w:r>
        <w:separator/>
      </w:r>
    </w:p>
  </w:footnote>
  <w:footnote w:type="continuationSeparator" w:id="0">
    <w:p w14:paraId="5EA3F912" w14:textId="77777777" w:rsidR="005507B5" w:rsidRDefault="005507B5">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LTZ8KejK/eOkE" int2:id="J0c5YjHm">
      <int2:state int2:value="Rejected" int2:type="LegacyProofing"/>
    </int2:textHash>
    <int2:textHash int2:hashCode="vuKUvkG9gckDPX" int2:id="j6BvXLtk">
      <int2:state int2:value="Rejected" int2:type="LegacyProofing"/>
    </int2:textHash>
    <int2:textHash int2:hashCode="bLNw5K/RtBTj6A" int2:id="9kYJnPa9">
      <int2:state int2:value="Rejected" int2:type="LegacyProofing"/>
    </int2:textHash>
    <int2:textHash int2:hashCode="m/C6mGJeQTWOW1" int2:id="2WhqSlQQ">
      <int2:state int2:value="Rejected" int2:type="LegacyProofing"/>
    </int2:textHash>
    <int2:textHash int2:hashCode="ni8UUdXdlt6RIo" int2:id="hcsz0N1h">
      <int2:state int2:value="Rejected" int2:type="LegacyProofing"/>
    </int2:textHash>
    <int2:textHash int2:hashCode="P1t9DnuMzsiEcY" int2:id="riUGc13L">
      <int2:state int2:value="Rejected" int2:type="LegacyProofing"/>
    </int2:textHash>
    <int2:textHash int2:hashCode="kByidkXaRxGvMx" int2:id="t1MSWYuk">
      <int2:state int2:value="Rejected" int2:type="LegacyProofing"/>
    </int2:textHash>
    <int2:textHash int2:hashCode="7WrUMmQTJWezDe" int2:id="1OmJt1BP">
      <int2:state int2:value="Rejected" int2:type="LegacyProofing"/>
    </int2:textHash>
    <int2:textHash int2:hashCode="v3jXqOAVqWKVSe" int2:id="OiUNFrIM">
      <int2:state int2:value="Rejected" int2:type="LegacyProofing"/>
    </int2:textHash>
    <int2:textHash int2:hashCode="xQy+KnIliT8rxm" int2:id="EUTq3MLT">
      <int2:state int2:value="Rejected" int2:type="LegacyProofing"/>
    </int2:textHash>
    <int2:textHash int2:hashCode="uMWlah6SoXLKCn" int2:id="JwFjCiaK">
      <int2:state int2:value="Rejected" int2:type="LegacyProofing"/>
    </int2:textHash>
    <int2:textHash int2:hashCode="Qui/pZsdRjEuN5" int2:id="rnu6U7bo">
      <int2:state int2:value="Rejected" int2:type="LegacyProofing"/>
    </int2:textHash>
    <int2:textHash int2:hashCode="SKkB12slgSTZF+" int2:id="z3H7BOHN">
      <int2:state int2:value="Rejected" int2:type="LegacyProofing"/>
    </int2:textHash>
    <int2:bookmark int2:bookmarkName="_Int_oQBGh76o" int2:invalidationBookmarkName="" int2:hashCode="1QrbJVkTi/xo2o" int2:id="REPj5lvX">
      <int2:state int2:value="Rejected" int2:type="LegacyProofing"/>
    </int2:bookmark>
    <int2:bookmark int2:bookmarkName="_Int_f65sTX8b" int2:invalidationBookmarkName="" int2:hashCode="f1OmjTJDRvyEV6" int2:id="fD6Nw00E">
      <int2:state int2:value="Rejected" int2:type="LegacyProofing"/>
    </int2:bookmark>
    <int2:bookmark int2:bookmarkName="_Int_7BNqYXyE" int2:invalidationBookmarkName="" int2:hashCode="f1OmjTJDRvyEV6" int2:id="mzVwbXy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586"/>
    <w:multiLevelType w:val="hybridMultilevel"/>
    <w:tmpl w:val="0804BAD2"/>
    <w:styleLink w:val="ImportedStyle7"/>
    <w:lvl w:ilvl="0" w:tplc="B3A664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0E936">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049F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4FAD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4A872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42921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E215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88782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E58BE">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C10F4"/>
    <w:multiLevelType w:val="hybridMultilevel"/>
    <w:tmpl w:val="B21C5F5C"/>
    <w:numStyleLink w:val="ImportedStyle2"/>
  </w:abstractNum>
  <w:abstractNum w:abstractNumId="2" w15:restartNumberingAfterBreak="0">
    <w:nsid w:val="14467780"/>
    <w:multiLevelType w:val="hybridMultilevel"/>
    <w:tmpl w:val="8446E1A2"/>
    <w:styleLink w:val="Bullet"/>
    <w:lvl w:ilvl="0" w:tplc="87BCB15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955EE37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A86CD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AE4AC5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E4E89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66AE9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48C671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36E24B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77E94F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82E40D8"/>
    <w:multiLevelType w:val="hybridMultilevel"/>
    <w:tmpl w:val="B21C5F5C"/>
    <w:styleLink w:val="ImportedStyle2"/>
    <w:lvl w:ilvl="0" w:tplc="E5C09EC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EFDD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A55F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E19B2">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42843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54A3B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52AD2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EABCA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9E5A5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656AF0"/>
    <w:multiLevelType w:val="hybridMultilevel"/>
    <w:tmpl w:val="8446E1A2"/>
    <w:numStyleLink w:val="Bullet"/>
  </w:abstractNum>
  <w:abstractNum w:abstractNumId="5" w15:restartNumberingAfterBreak="0">
    <w:nsid w:val="1FEA0C8B"/>
    <w:multiLevelType w:val="hybridMultilevel"/>
    <w:tmpl w:val="F21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9DA"/>
    <w:multiLevelType w:val="multilevel"/>
    <w:tmpl w:val="D3227E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721C0E"/>
    <w:multiLevelType w:val="hybridMultilevel"/>
    <w:tmpl w:val="0804BAD2"/>
    <w:numStyleLink w:val="ImportedStyle7"/>
  </w:abstractNum>
  <w:abstractNum w:abstractNumId="8" w15:restartNumberingAfterBreak="0">
    <w:nsid w:val="49383EDD"/>
    <w:multiLevelType w:val="hybridMultilevel"/>
    <w:tmpl w:val="9C388C0C"/>
    <w:lvl w:ilvl="0" w:tplc="134ED97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05011"/>
    <w:multiLevelType w:val="hybridMultilevel"/>
    <w:tmpl w:val="AD7A9EAA"/>
    <w:styleLink w:val="ImportedStyle9"/>
    <w:lvl w:ilvl="0" w:tplc="51C66EC4">
      <w:start w:val="1"/>
      <w:numFmt w:val="lowerLetter"/>
      <w:lvlText w:val="%1)"/>
      <w:lvlJc w:val="left"/>
      <w:pPr>
        <w:tabs>
          <w:tab w:val="left" w:pos="615"/>
        </w:tabs>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4144D6E">
      <w:start w:val="1"/>
      <w:numFmt w:val="lowerLetter"/>
      <w:lvlText w:val="%2)"/>
      <w:lvlJc w:val="left"/>
      <w:pPr>
        <w:tabs>
          <w:tab w:val="left" w:pos="615"/>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8AA6C0">
      <w:start w:val="1"/>
      <w:numFmt w:val="lowerLetter"/>
      <w:lvlText w:val="%3)"/>
      <w:lvlJc w:val="left"/>
      <w:pPr>
        <w:tabs>
          <w:tab w:val="left" w:pos="615"/>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389522">
      <w:start w:val="1"/>
      <w:numFmt w:val="lowerLetter"/>
      <w:lvlText w:val="%4)"/>
      <w:lvlJc w:val="left"/>
      <w:pPr>
        <w:tabs>
          <w:tab w:val="left" w:pos="615"/>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6073A4">
      <w:start w:val="1"/>
      <w:numFmt w:val="lowerLetter"/>
      <w:lvlText w:val="%5)"/>
      <w:lvlJc w:val="left"/>
      <w:pPr>
        <w:tabs>
          <w:tab w:val="left" w:pos="615"/>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AE46A">
      <w:start w:val="1"/>
      <w:numFmt w:val="lowerLetter"/>
      <w:lvlText w:val="%6)"/>
      <w:lvlJc w:val="left"/>
      <w:pPr>
        <w:tabs>
          <w:tab w:val="left" w:pos="615"/>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B8C41B4">
      <w:start w:val="1"/>
      <w:numFmt w:val="lowerLetter"/>
      <w:lvlText w:val="%7)"/>
      <w:lvlJc w:val="left"/>
      <w:pPr>
        <w:tabs>
          <w:tab w:val="left" w:pos="615"/>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E02E298">
      <w:start w:val="1"/>
      <w:numFmt w:val="lowerLetter"/>
      <w:lvlText w:val="%8)"/>
      <w:lvlJc w:val="left"/>
      <w:pPr>
        <w:tabs>
          <w:tab w:val="left" w:pos="615"/>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22A91C">
      <w:start w:val="1"/>
      <w:numFmt w:val="lowerLetter"/>
      <w:lvlText w:val="%9)"/>
      <w:lvlJc w:val="left"/>
      <w:pPr>
        <w:tabs>
          <w:tab w:val="left" w:pos="615"/>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58755BCC"/>
    <w:multiLevelType w:val="hybridMultilevel"/>
    <w:tmpl w:val="AD7A9EAA"/>
    <w:numStyleLink w:val="ImportedStyle9"/>
  </w:abstractNum>
  <w:abstractNum w:abstractNumId="11" w15:restartNumberingAfterBreak="0">
    <w:nsid w:val="58D34DC4"/>
    <w:multiLevelType w:val="hybridMultilevel"/>
    <w:tmpl w:val="3044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1172C"/>
    <w:multiLevelType w:val="hybridMultilevel"/>
    <w:tmpl w:val="2E5E38E0"/>
    <w:styleLink w:val="ImportedStyle3"/>
    <w:lvl w:ilvl="0" w:tplc="4DBC84A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8D656E4">
      <w:start w:val="1"/>
      <w:numFmt w:val="lowerLetter"/>
      <w:lvlText w:val="%2."/>
      <w:lvlJc w:val="left"/>
      <w:pPr>
        <w:ind w:left="1115"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E6E701C">
      <w:start w:val="1"/>
      <w:numFmt w:val="lowerRoman"/>
      <w:lvlText w:val="%3."/>
      <w:lvlJc w:val="left"/>
      <w:pPr>
        <w:ind w:left="1842"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6C52DEA6">
      <w:start w:val="1"/>
      <w:numFmt w:val="decimal"/>
      <w:lvlText w:val="%4."/>
      <w:lvlJc w:val="left"/>
      <w:pPr>
        <w:ind w:left="2555"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EBE0CA8">
      <w:start w:val="1"/>
      <w:numFmt w:val="lowerLetter"/>
      <w:lvlText w:val="%5."/>
      <w:lvlJc w:val="left"/>
      <w:pPr>
        <w:ind w:left="3275"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B0889F0">
      <w:start w:val="1"/>
      <w:numFmt w:val="lowerRoman"/>
      <w:lvlText w:val="%6."/>
      <w:lvlJc w:val="left"/>
      <w:pPr>
        <w:ind w:left="4002"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CD0506C">
      <w:start w:val="1"/>
      <w:numFmt w:val="decimal"/>
      <w:lvlText w:val="%7."/>
      <w:lvlJc w:val="left"/>
      <w:pPr>
        <w:ind w:left="4715"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0484238">
      <w:start w:val="1"/>
      <w:numFmt w:val="lowerLetter"/>
      <w:lvlText w:val="%8."/>
      <w:lvlJc w:val="left"/>
      <w:pPr>
        <w:ind w:left="5435"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1E0F406">
      <w:start w:val="1"/>
      <w:numFmt w:val="lowerRoman"/>
      <w:lvlText w:val="%9."/>
      <w:lvlJc w:val="left"/>
      <w:pPr>
        <w:ind w:left="6162"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791DCC"/>
    <w:multiLevelType w:val="hybridMultilevel"/>
    <w:tmpl w:val="945C3542"/>
    <w:styleLink w:val="ImportedStyle4"/>
    <w:lvl w:ilvl="0" w:tplc="A43615B8">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764CD0">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05CDE">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2F93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C2BE3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62C48">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29B58">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8A387C">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06FA24">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DA25A1"/>
    <w:multiLevelType w:val="multilevel"/>
    <w:tmpl w:val="AAA037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F24C8F"/>
    <w:multiLevelType w:val="multilevel"/>
    <w:tmpl w:val="A6E06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CAB1F8E"/>
    <w:multiLevelType w:val="hybridMultilevel"/>
    <w:tmpl w:val="2E5E38E0"/>
    <w:numStyleLink w:val="ImportedStyle3"/>
  </w:abstractNum>
  <w:abstractNum w:abstractNumId="17" w15:restartNumberingAfterBreak="0">
    <w:nsid w:val="6F5A2FAA"/>
    <w:multiLevelType w:val="hybridMultilevel"/>
    <w:tmpl w:val="945C3542"/>
    <w:numStyleLink w:val="ImportedStyle4"/>
  </w:abstractNum>
  <w:abstractNum w:abstractNumId="18" w15:restartNumberingAfterBreak="0">
    <w:nsid w:val="7418063D"/>
    <w:multiLevelType w:val="hybridMultilevel"/>
    <w:tmpl w:val="0D9E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264135">
    <w:abstractNumId w:val="3"/>
  </w:num>
  <w:num w:numId="2" w16cid:durableId="235437344">
    <w:abstractNumId w:val="1"/>
  </w:num>
  <w:num w:numId="3" w16cid:durableId="597249025">
    <w:abstractNumId w:val="12"/>
  </w:num>
  <w:num w:numId="4" w16cid:durableId="1958178912">
    <w:abstractNumId w:val="16"/>
  </w:num>
  <w:num w:numId="5" w16cid:durableId="343630027">
    <w:abstractNumId w:val="16"/>
    <w:lvlOverride w:ilvl="0">
      <w:startOverride w:val="1"/>
      <w:lvl w:ilvl="0" w:tplc="935A7232">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D212B4">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4EA3A8">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E07596">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DC2ED8">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46AF98">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248704">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64988E">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9ACCE6">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976988203">
    <w:abstractNumId w:val="13"/>
  </w:num>
  <w:num w:numId="7" w16cid:durableId="1636106419">
    <w:abstractNumId w:val="17"/>
  </w:num>
  <w:num w:numId="8" w16cid:durableId="321543834">
    <w:abstractNumId w:val="16"/>
    <w:lvlOverride w:ilvl="0">
      <w:startOverride w:val="2"/>
      <w:lvl w:ilvl="0" w:tplc="935A7232">
        <w:start w:val="2"/>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D212B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4EA3A8">
        <w:start w:val="1"/>
        <w:numFmt w:val="lowerRoman"/>
        <w:lvlText w:val="%3."/>
        <w:lvlJc w:val="left"/>
        <w:pPr>
          <w:ind w:left="18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E0759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DC2ED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46AF98">
        <w:start w:val="1"/>
        <w:numFmt w:val="lowerRoman"/>
        <w:lvlText w:val="%6."/>
        <w:lvlJc w:val="left"/>
        <w:pPr>
          <w:ind w:left="40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24870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64988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9ACCE6">
        <w:start w:val="1"/>
        <w:numFmt w:val="lowerRoman"/>
        <w:lvlText w:val="%9."/>
        <w:lvlJc w:val="left"/>
        <w:pPr>
          <w:ind w:left="61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961158106">
    <w:abstractNumId w:val="2"/>
  </w:num>
  <w:num w:numId="10" w16cid:durableId="144709151">
    <w:abstractNumId w:val="4"/>
  </w:num>
  <w:num w:numId="11" w16cid:durableId="239366926">
    <w:abstractNumId w:val="0"/>
  </w:num>
  <w:num w:numId="12" w16cid:durableId="104155439">
    <w:abstractNumId w:val="7"/>
  </w:num>
  <w:num w:numId="13" w16cid:durableId="1954625274">
    <w:abstractNumId w:val="9"/>
  </w:num>
  <w:num w:numId="14" w16cid:durableId="1357540235">
    <w:abstractNumId w:val="10"/>
  </w:num>
  <w:num w:numId="15" w16cid:durableId="1186483457">
    <w:abstractNumId w:val="10"/>
    <w:lvlOverride w:ilvl="0">
      <w:lvl w:ilvl="0" w:tplc="A19E9B00">
        <w:start w:val="1"/>
        <w:numFmt w:val="lowerLetter"/>
        <w:lvlText w:val="%1)"/>
        <w:lvlJc w:val="left"/>
        <w:pPr>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C0518A">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9BAE74C">
        <w:start w:val="1"/>
        <w:numFmt w:val="lowerLetter"/>
        <w:lvlText w:val="%3)"/>
        <w:lvlJc w:val="left"/>
        <w:pPr>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3B68338">
        <w:start w:val="1"/>
        <w:numFmt w:val="lowerLetter"/>
        <w:lvlText w:val="%4)"/>
        <w:lvlJc w:val="left"/>
        <w:pPr>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964CDEA">
        <w:start w:val="1"/>
        <w:numFmt w:val="lowerLetter"/>
        <w:lvlText w:val="%5)"/>
        <w:lvlJc w:val="left"/>
        <w:pPr>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04E98E">
        <w:start w:val="1"/>
        <w:numFmt w:val="lowerLetter"/>
        <w:lvlText w:val="%6)"/>
        <w:lvlJc w:val="left"/>
        <w:pPr>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63605EE">
        <w:start w:val="1"/>
        <w:numFmt w:val="lowerLetter"/>
        <w:lvlText w:val="%7)"/>
        <w:lvlJc w:val="left"/>
        <w:pPr>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2345E3E">
        <w:start w:val="1"/>
        <w:numFmt w:val="lowerLetter"/>
        <w:lvlText w:val="%8)"/>
        <w:lvlJc w:val="left"/>
        <w:pPr>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41A122A">
        <w:start w:val="1"/>
        <w:numFmt w:val="lowerLetter"/>
        <w:lvlText w:val="%9)"/>
        <w:lvlJc w:val="left"/>
        <w:pPr>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16cid:durableId="51739754">
    <w:abstractNumId w:val="10"/>
    <w:lvlOverride w:ilvl="0">
      <w:lvl w:ilvl="0" w:tplc="A19E9B00">
        <w:start w:val="1"/>
        <w:numFmt w:val="lowerLetter"/>
        <w:lvlText w:val="%1)"/>
        <w:lvlJc w:val="left"/>
        <w:pPr>
          <w:tabs>
            <w:tab w:val="left" w:pos="576"/>
          </w:tabs>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C0518A">
        <w:start w:val="1"/>
        <w:numFmt w:val="lowerLetter"/>
        <w:lvlText w:val="%2)"/>
        <w:lvlJc w:val="left"/>
        <w:pPr>
          <w:tabs>
            <w:tab w:val="left" w:pos="576"/>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9BAE74C">
        <w:start w:val="1"/>
        <w:numFmt w:val="lowerLetter"/>
        <w:lvlText w:val="%3)"/>
        <w:lvlJc w:val="left"/>
        <w:pPr>
          <w:tabs>
            <w:tab w:val="left" w:pos="576"/>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3B68338">
        <w:start w:val="1"/>
        <w:numFmt w:val="lowerLetter"/>
        <w:lvlText w:val="%4)"/>
        <w:lvlJc w:val="left"/>
        <w:pPr>
          <w:tabs>
            <w:tab w:val="left" w:pos="576"/>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964CDEA">
        <w:start w:val="1"/>
        <w:numFmt w:val="lowerLetter"/>
        <w:lvlText w:val="%5)"/>
        <w:lvlJc w:val="left"/>
        <w:pPr>
          <w:tabs>
            <w:tab w:val="left" w:pos="576"/>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04E98E">
        <w:start w:val="1"/>
        <w:numFmt w:val="lowerLetter"/>
        <w:lvlText w:val="%6)"/>
        <w:lvlJc w:val="left"/>
        <w:pPr>
          <w:tabs>
            <w:tab w:val="left" w:pos="576"/>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63605EE">
        <w:start w:val="1"/>
        <w:numFmt w:val="lowerLetter"/>
        <w:lvlText w:val="%7)"/>
        <w:lvlJc w:val="left"/>
        <w:pPr>
          <w:tabs>
            <w:tab w:val="left" w:pos="576"/>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2345E3E">
        <w:start w:val="1"/>
        <w:numFmt w:val="lowerLetter"/>
        <w:lvlText w:val="%8)"/>
        <w:lvlJc w:val="left"/>
        <w:pPr>
          <w:tabs>
            <w:tab w:val="left" w:pos="576"/>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41A122A">
        <w:start w:val="1"/>
        <w:numFmt w:val="lowerLetter"/>
        <w:lvlText w:val="%9)"/>
        <w:lvlJc w:val="left"/>
        <w:pPr>
          <w:tabs>
            <w:tab w:val="left" w:pos="576"/>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7" w16cid:durableId="323514606">
    <w:abstractNumId w:val="10"/>
    <w:lvlOverride w:ilvl="0">
      <w:lvl w:ilvl="0" w:tplc="A19E9B00">
        <w:start w:val="1"/>
        <w:numFmt w:val="lowerLetter"/>
        <w:lvlText w:val="%1)"/>
        <w:lvlJc w:val="left"/>
        <w:pPr>
          <w:ind w:left="426"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C0518A">
        <w:start w:val="1"/>
        <w:numFmt w:val="lowerLetter"/>
        <w:lvlText w:val="%2)"/>
        <w:lvlJc w:val="left"/>
        <w:pPr>
          <w:tabs>
            <w:tab w:val="left" w:pos="426"/>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9BAE74C">
        <w:start w:val="1"/>
        <w:numFmt w:val="lowerLetter"/>
        <w:lvlText w:val="%3)"/>
        <w:lvlJc w:val="left"/>
        <w:pPr>
          <w:tabs>
            <w:tab w:val="left" w:pos="426"/>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3B68338">
        <w:start w:val="1"/>
        <w:numFmt w:val="lowerLetter"/>
        <w:lvlText w:val="%4)"/>
        <w:lvlJc w:val="left"/>
        <w:pPr>
          <w:tabs>
            <w:tab w:val="left" w:pos="426"/>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964CDEA">
        <w:start w:val="1"/>
        <w:numFmt w:val="lowerLetter"/>
        <w:lvlText w:val="%5)"/>
        <w:lvlJc w:val="left"/>
        <w:pPr>
          <w:tabs>
            <w:tab w:val="left" w:pos="426"/>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04E98E">
        <w:start w:val="1"/>
        <w:numFmt w:val="lowerLetter"/>
        <w:lvlText w:val="%6)"/>
        <w:lvlJc w:val="left"/>
        <w:pPr>
          <w:tabs>
            <w:tab w:val="left" w:pos="426"/>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63605EE">
        <w:start w:val="1"/>
        <w:numFmt w:val="lowerLetter"/>
        <w:lvlText w:val="%7)"/>
        <w:lvlJc w:val="left"/>
        <w:pPr>
          <w:tabs>
            <w:tab w:val="left" w:pos="426"/>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2345E3E">
        <w:start w:val="1"/>
        <w:numFmt w:val="lowerLetter"/>
        <w:lvlText w:val="%8)"/>
        <w:lvlJc w:val="left"/>
        <w:pPr>
          <w:tabs>
            <w:tab w:val="left" w:pos="426"/>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41A122A">
        <w:start w:val="1"/>
        <w:numFmt w:val="lowerLetter"/>
        <w:lvlText w:val="%9)"/>
        <w:lvlJc w:val="left"/>
        <w:pPr>
          <w:tabs>
            <w:tab w:val="left" w:pos="426"/>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8" w16cid:durableId="947662081">
    <w:abstractNumId w:val="10"/>
    <w:lvlOverride w:ilvl="0">
      <w:startOverride w:val="1"/>
      <w:lvl w:ilvl="0" w:tplc="A19E9B00">
        <w:start w:val="1"/>
        <w:numFmt w:val="lowerLetter"/>
        <w:lvlText w:val="%1)"/>
        <w:lvlJc w:val="left"/>
        <w:pPr>
          <w:tabs>
            <w:tab w:val="left" w:pos="952"/>
            <w:tab w:val="left" w:pos="953"/>
          </w:tabs>
          <w:ind w:left="425"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E7C0518A">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99BAE74C">
        <w:start w:val="1"/>
        <w:numFmt w:val="lowerLetter"/>
        <w:lvlText w:val="%3)"/>
        <w:lvlJc w:val="left"/>
        <w:pPr>
          <w:tabs>
            <w:tab w:val="left" w:pos="952"/>
            <w:tab w:val="left" w:pos="953"/>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E3B68338">
        <w:start w:val="1"/>
        <w:numFmt w:val="lowerLetter"/>
        <w:lvlText w:val="%4)"/>
        <w:lvlJc w:val="left"/>
        <w:pPr>
          <w:tabs>
            <w:tab w:val="left" w:pos="952"/>
            <w:tab w:val="left" w:pos="953"/>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5964CDEA">
        <w:start w:val="1"/>
        <w:numFmt w:val="lowerLetter"/>
        <w:lvlText w:val="%5)"/>
        <w:lvlJc w:val="left"/>
        <w:pPr>
          <w:tabs>
            <w:tab w:val="left" w:pos="952"/>
            <w:tab w:val="left" w:pos="953"/>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2104E98E">
        <w:start w:val="1"/>
        <w:numFmt w:val="lowerLetter"/>
        <w:lvlText w:val="%6)"/>
        <w:lvlJc w:val="left"/>
        <w:pPr>
          <w:tabs>
            <w:tab w:val="left" w:pos="952"/>
            <w:tab w:val="left" w:pos="953"/>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A63605EE">
        <w:start w:val="1"/>
        <w:numFmt w:val="lowerLetter"/>
        <w:lvlText w:val="%7)"/>
        <w:lvlJc w:val="left"/>
        <w:pPr>
          <w:tabs>
            <w:tab w:val="left" w:pos="952"/>
            <w:tab w:val="left" w:pos="953"/>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F2345E3E">
        <w:start w:val="1"/>
        <w:numFmt w:val="lowerLetter"/>
        <w:lvlText w:val="%8)"/>
        <w:lvlJc w:val="left"/>
        <w:pPr>
          <w:tabs>
            <w:tab w:val="left" w:pos="952"/>
            <w:tab w:val="left" w:pos="953"/>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F41A122A">
        <w:start w:val="1"/>
        <w:numFmt w:val="lowerLetter"/>
        <w:lvlText w:val="%9)"/>
        <w:lvlJc w:val="left"/>
        <w:pPr>
          <w:tabs>
            <w:tab w:val="left" w:pos="952"/>
            <w:tab w:val="left" w:pos="953"/>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9" w16cid:durableId="1476491598">
    <w:abstractNumId w:val="10"/>
    <w:lvlOverride w:ilvl="0">
      <w:lvl w:ilvl="0" w:tplc="A19E9B00">
        <w:start w:val="1"/>
        <w:numFmt w:val="lowerLetter"/>
        <w:lvlText w:val="%1)"/>
        <w:lvlJc w:val="left"/>
        <w:pPr>
          <w:tabs>
            <w:tab w:val="left" w:pos="952"/>
            <w:tab w:val="left" w:pos="953"/>
          </w:tabs>
          <w:ind w:left="425"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E7C0518A">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9BAE74C">
        <w:start w:val="1"/>
        <w:numFmt w:val="lowerLetter"/>
        <w:lvlText w:val="%3)"/>
        <w:lvlJc w:val="left"/>
        <w:pPr>
          <w:tabs>
            <w:tab w:val="left" w:pos="952"/>
            <w:tab w:val="left" w:pos="953"/>
          </w:tabs>
          <w:ind w:left="17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E3B68338">
        <w:start w:val="1"/>
        <w:numFmt w:val="lowerLetter"/>
        <w:lvlText w:val="%4)"/>
        <w:lvlJc w:val="left"/>
        <w:pPr>
          <w:tabs>
            <w:tab w:val="left" w:pos="952"/>
            <w:tab w:val="left" w:pos="953"/>
          </w:tabs>
          <w:ind w:left="24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5964CDEA">
        <w:start w:val="1"/>
        <w:numFmt w:val="lowerLetter"/>
        <w:lvlText w:val="%5)"/>
        <w:lvlJc w:val="left"/>
        <w:pPr>
          <w:tabs>
            <w:tab w:val="left" w:pos="952"/>
            <w:tab w:val="left" w:pos="953"/>
          </w:tabs>
          <w:ind w:left="318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104E98E">
        <w:start w:val="1"/>
        <w:numFmt w:val="lowerLetter"/>
        <w:lvlText w:val="%6)"/>
        <w:lvlJc w:val="left"/>
        <w:pPr>
          <w:tabs>
            <w:tab w:val="left" w:pos="952"/>
            <w:tab w:val="left" w:pos="953"/>
          </w:tabs>
          <w:ind w:left="390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A63605EE">
        <w:start w:val="1"/>
        <w:numFmt w:val="lowerLetter"/>
        <w:lvlText w:val="%7)"/>
        <w:lvlJc w:val="left"/>
        <w:pPr>
          <w:tabs>
            <w:tab w:val="left" w:pos="952"/>
            <w:tab w:val="left" w:pos="953"/>
          </w:tabs>
          <w:ind w:left="462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2345E3E">
        <w:start w:val="1"/>
        <w:numFmt w:val="lowerLetter"/>
        <w:lvlText w:val="%8)"/>
        <w:lvlJc w:val="left"/>
        <w:pPr>
          <w:tabs>
            <w:tab w:val="left" w:pos="952"/>
            <w:tab w:val="left" w:pos="953"/>
          </w:tabs>
          <w:ind w:left="534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F41A122A">
        <w:start w:val="1"/>
        <w:numFmt w:val="lowerLetter"/>
        <w:lvlText w:val="%9)"/>
        <w:lvlJc w:val="left"/>
        <w:pPr>
          <w:tabs>
            <w:tab w:val="left" w:pos="952"/>
            <w:tab w:val="left" w:pos="953"/>
          </w:tabs>
          <w:ind w:left="60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0" w16cid:durableId="1502818932">
    <w:abstractNumId w:val="10"/>
    <w:lvlOverride w:ilvl="0">
      <w:lvl w:ilvl="0" w:tplc="A19E9B00">
        <w:start w:val="1"/>
        <w:numFmt w:val="lowerLetter"/>
        <w:lvlText w:val="%1)"/>
        <w:lvlJc w:val="left"/>
        <w:pPr>
          <w:tabs>
            <w:tab w:val="left" w:pos="607"/>
            <w:tab w:val="left" w:pos="608"/>
            <w:tab w:val="left" w:pos="709"/>
          </w:tabs>
          <w:ind w:left="425"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C0518A">
        <w:start w:val="1"/>
        <w:numFmt w:val="lowerLetter"/>
        <w:lvlText w:val="%2)"/>
        <w:lvlJc w:val="left"/>
        <w:pPr>
          <w:tabs>
            <w:tab w:val="left" w:pos="607"/>
            <w:tab w:val="left" w:pos="608"/>
            <w:tab w:val="left" w:pos="709"/>
          </w:tabs>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9BAE74C">
        <w:start w:val="1"/>
        <w:numFmt w:val="lowerLetter"/>
        <w:lvlText w:val="%3)"/>
        <w:lvlJc w:val="left"/>
        <w:pPr>
          <w:tabs>
            <w:tab w:val="left" w:pos="607"/>
            <w:tab w:val="left" w:pos="608"/>
            <w:tab w:val="left" w:pos="709"/>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3B68338">
        <w:start w:val="1"/>
        <w:numFmt w:val="lowerLetter"/>
        <w:lvlText w:val="%4)"/>
        <w:lvlJc w:val="left"/>
        <w:pPr>
          <w:tabs>
            <w:tab w:val="left" w:pos="607"/>
            <w:tab w:val="left" w:pos="608"/>
            <w:tab w:val="left" w:pos="709"/>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964CDEA">
        <w:start w:val="1"/>
        <w:numFmt w:val="lowerLetter"/>
        <w:lvlText w:val="%5)"/>
        <w:lvlJc w:val="left"/>
        <w:pPr>
          <w:tabs>
            <w:tab w:val="left" w:pos="607"/>
            <w:tab w:val="left" w:pos="608"/>
            <w:tab w:val="left" w:pos="709"/>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04E98E">
        <w:start w:val="1"/>
        <w:numFmt w:val="lowerLetter"/>
        <w:lvlText w:val="%6)"/>
        <w:lvlJc w:val="left"/>
        <w:pPr>
          <w:tabs>
            <w:tab w:val="left" w:pos="607"/>
            <w:tab w:val="left" w:pos="608"/>
            <w:tab w:val="left" w:pos="709"/>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63605EE">
        <w:start w:val="1"/>
        <w:numFmt w:val="lowerLetter"/>
        <w:lvlText w:val="%7)"/>
        <w:lvlJc w:val="left"/>
        <w:pPr>
          <w:tabs>
            <w:tab w:val="left" w:pos="607"/>
            <w:tab w:val="left" w:pos="608"/>
            <w:tab w:val="left" w:pos="709"/>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2345E3E">
        <w:start w:val="1"/>
        <w:numFmt w:val="lowerLetter"/>
        <w:lvlText w:val="%8)"/>
        <w:lvlJc w:val="left"/>
        <w:pPr>
          <w:tabs>
            <w:tab w:val="left" w:pos="607"/>
            <w:tab w:val="left" w:pos="608"/>
            <w:tab w:val="left" w:pos="709"/>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41A122A">
        <w:start w:val="1"/>
        <w:numFmt w:val="lowerLetter"/>
        <w:lvlText w:val="%9)"/>
        <w:lvlJc w:val="left"/>
        <w:pPr>
          <w:tabs>
            <w:tab w:val="left" w:pos="607"/>
            <w:tab w:val="left" w:pos="608"/>
            <w:tab w:val="left" w:pos="709"/>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1" w16cid:durableId="1322468883">
    <w:abstractNumId w:val="10"/>
    <w:lvlOverride w:ilvl="0">
      <w:lvl w:ilvl="0" w:tplc="A19E9B00">
        <w:start w:val="1"/>
        <w:numFmt w:val="lowerLetter"/>
        <w:lvlText w:val="%1)"/>
        <w:lvlJc w:val="left"/>
        <w:pPr>
          <w:tabs>
            <w:tab w:val="left" w:pos="953"/>
          </w:tabs>
          <w:ind w:left="425"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C0518A">
        <w:start w:val="1"/>
        <w:numFmt w:val="lowerLetter"/>
        <w:lvlText w:val="%2)"/>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9BAE74C">
        <w:start w:val="1"/>
        <w:numFmt w:val="lowerLetter"/>
        <w:lvlText w:val="%3)"/>
        <w:lvlJc w:val="left"/>
        <w:pPr>
          <w:tabs>
            <w:tab w:val="left" w:pos="953"/>
          </w:tabs>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3B68338">
        <w:start w:val="1"/>
        <w:numFmt w:val="lowerLetter"/>
        <w:lvlText w:val="%4)"/>
        <w:lvlJc w:val="left"/>
        <w:pPr>
          <w:tabs>
            <w:tab w:val="left" w:pos="953"/>
          </w:tabs>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964CDEA">
        <w:start w:val="1"/>
        <w:numFmt w:val="lowerLetter"/>
        <w:lvlText w:val="%5)"/>
        <w:lvlJc w:val="left"/>
        <w:pPr>
          <w:tabs>
            <w:tab w:val="left" w:pos="953"/>
          </w:tabs>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04E98E">
        <w:start w:val="1"/>
        <w:numFmt w:val="lowerLetter"/>
        <w:lvlText w:val="%6)"/>
        <w:lvlJc w:val="left"/>
        <w:pPr>
          <w:tabs>
            <w:tab w:val="left" w:pos="953"/>
          </w:tabs>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63605EE">
        <w:start w:val="1"/>
        <w:numFmt w:val="lowerLetter"/>
        <w:lvlText w:val="%7)"/>
        <w:lvlJc w:val="left"/>
        <w:pPr>
          <w:tabs>
            <w:tab w:val="left" w:pos="953"/>
          </w:tabs>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2345E3E">
        <w:start w:val="1"/>
        <w:numFmt w:val="lowerLetter"/>
        <w:lvlText w:val="%8)"/>
        <w:lvlJc w:val="left"/>
        <w:pPr>
          <w:tabs>
            <w:tab w:val="left" w:pos="953"/>
          </w:tabs>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41A122A">
        <w:start w:val="1"/>
        <w:numFmt w:val="lowerLetter"/>
        <w:lvlText w:val="%9)"/>
        <w:lvlJc w:val="left"/>
        <w:pPr>
          <w:tabs>
            <w:tab w:val="left" w:pos="953"/>
          </w:tabs>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2" w16cid:durableId="1058822089">
    <w:abstractNumId w:val="18"/>
  </w:num>
  <w:num w:numId="23" w16cid:durableId="319308655">
    <w:abstractNumId w:val="11"/>
  </w:num>
  <w:num w:numId="24" w16cid:durableId="1872451749">
    <w:abstractNumId w:val="5"/>
  </w:num>
  <w:num w:numId="25" w16cid:durableId="365983092">
    <w:abstractNumId w:val="14"/>
  </w:num>
  <w:num w:numId="26" w16cid:durableId="61146494">
    <w:abstractNumId w:val="6"/>
  </w:num>
  <w:num w:numId="27" w16cid:durableId="737749283">
    <w:abstractNumId w:val="15"/>
  </w:num>
  <w:num w:numId="28" w16cid:durableId="486364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24"/>
    <w:rsid w:val="000203FD"/>
    <w:rsid w:val="00032307"/>
    <w:rsid w:val="00037A3F"/>
    <w:rsid w:val="00073A60"/>
    <w:rsid w:val="0009561F"/>
    <w:rsid w:val="000C5FF1"/>
    <w:rsid w:val="0014360B"/>
    <w:rsid w:val="001B26A5"/>
    <w:rsid w:val="001C5837"/>
    <w:rsid w:val="001D725C"/>
    <w:rsid w:val="001E139E"/>
    <w:rsid w:val="002042A0"/>
    <w:rsid w:val="00271F08"/>
    <w:rsid w:val="002B3EDA"/>
    <w:rsid w:val="002C4D76"/>
    <w:rsid w:val="002D33F5"/>
    <w:rsid w:val="003461EF"/>
    <w:rsid w:val="00377488"/>
    <w:rsid w:val="00441C00"/>
    <w:rsid w:val="00442332"/>
    <w:rsid w:val="00485A32"/>
    <w:rsid w:val="004E3056"/>
    <w:rsid w:val="005507B5"/>
    <w:rsid w:val="00579A54"/>
    <w:rsid w:val="005F763F"/>
    <w:rsid w:val="0060394F"/>
    <w:rsid w:val="00620218"/>
    <w:rsid w:val="00634692"/>
    <w:rsid w:val="00640FFB"/>
    <w:rsid w:val="00641A1D"/>
    <w:rsid w:val="0065652C"/>
    <w:rsid w:val="006723AC"/>
    <w:rsid w:val="00697994"/>
    <w:rsid w:val="006B3984"/>
    <w:rsid w:val="006D2146"/>
    <w:rsid w:val="0072407A"/>
    <w:rsid w:val="007A259A"/>
    <w:rsid w:val="007D1C6E"/>
    <w:rsid w:val="007D59D6"/>
    <w:rsid w:val="007F3EE2"/>
    <w:rsid w:val="008668D9"/>
    <w:rsid w:val="0088383E"/>
    <w:rsid w:val="0089272C"/>
    <w:rsid w:val="008A5D05"/>
    <w:rsid w:val="008D6749"/>
    <w:rsid w:val="008F1795"/>
    <w:rsid w:val="008F1B0F"/>
    <w:rsid w:val="008F72E8"/>
    <w:rsid w:val="0091321D"/>
    <w:rsid w:val="009230E8"/>
    <w:rsid w:val="0094592D"/>
    <w:rsid w:val="00991C48"/>
    <w:rsid w:val="009B32C9"/>
    <w:rsid w:val="009D04F8"/>
    <w:rsid w:val="009D2E24"/>
    <w:rsid w:val="009E26F5"/>
    <w:rsid w:val="009E6DCD"/>
    <w:rsid w:val="00A519B4"/>
    <w:rsid w:val="00AB0B12"/>
    <w:rsid w:val="00B164A2"/>
    <w:rsid w:val="00B377D3"/>
    <w:rsid w:val="00B5052B"/>
    <w:rsid w:val="00B6011A"/>
    <w:rsid w:val="00B901B8"/>
    <w:rsid w:val="00BA32BE"/>
    <w:rsid w:val="00BB511F"/>
    <w:rsid w:val="00BF6755"/>
    <w:rsid w:val="00C02558"/>
    <w:rsid w:val="00C24FA2"/>
    <w:rsid w:val="00C47CF0"/>
    <w:rsid w:val="00C52F7B"/>
    <w:rsid w:val="00C82254"/>
    <w:rsid w:val="00CB1335"/>
    <w:rsid w:val="00D1312C"/>
    <w:rsid w:val="00D57356"/>
    <w:rsid w:val="00D77D7F"/>
    <w:rsid w:val="00D9623E"/>
    <w:rsid w:val="00DB5505"/>
    <w:rsid w:val="00DD3843"/>
    <w:rsid w:val="00DF5A50"/>
    <w:rsid w:val="00E06AD1"/>
    <w:rsid w:val="00E31B0A"/>
    <w:rsid w:val="00E35C20"/>
    <w:rsid w:val="00E6619D"/>
    <w:rsid w:val="00EC450A"/>
    <w:rsid w:val="00ED0DA1"/>
    <w:rsid w:val="00EF2D5A"/>
    <w:rsid w:val="00FA5E21"/>
    <w:rsid w:val="00FB5D47"/>
    <w:rsid w:val="00FB780E"/>
    <w:rsid w:val="00FC21DB"/>
    <w:rsid w:val="00FF6281"/>
    <w:rsid w:val="01BEB27E"/>
    <w:rsid w:val="01DA128B"/>
    <w:rsid w:val="0203B76F"/>
    <w:rsid w:val="02CAD90D"/>
    <w:rsid w:val="044FE1FF"/>
    <w:rsid w:val="055C0684"/>
    <w:rsid w:val="0591E624"/>
    <w:rsid w:val="05A32A70"/>
    <w:rsid w:val="06FF9AB6"/>
    <w:rsid w:val="07D68CEA"/>
    <w:rsid w:val="08377DB5"/>
    <w:rsid w:val="0B2308C4"/>
    <w:rsid w:val="0B470DD3"/>
    <w:rsid w:val="0BC8469C"/>
    <w:rsid w:val="0BF61C69"/>
    <w:rsid w:val="0BF818E0"/>
    <w:rsid w:val="0C3CD9C0"/>
    <w:rsid w:val="0C70EA09"/>
    <w:rsid w:val="0C8E58BB"/>
    <w:rsid w:val="0CFAAAC5"/>
    <w:rsid w:val="0D7A2E28"/>
    <w:rsid w:val="0E632D2E"/>
    <w:rsid w:val="0E7CF18F"/>
    <w:rsid w:val="0EA85B7A"/>
    <w:rsid w:val="0F30E459"/>
    <w:rsid w:val="0F3DF304"/>
    <w:rsid w:val="0FB2551F"/>
    <w:rsid w:val="1093C3D7"/>
    <w:rsid w:val="11F85E40"/>
    <w:rsid w:val="1250C2B8"/>
    <w:rsid w:val="12CAA3B4"/>
    <w:rsid w:val="12DC0D23"/>
    <w:rsid w:val="1377CF6E"/>
    <w:rsid w:val="13942EA1"/>
    <w:rsid w:val="144CDD6C"/>
    <w:rsid w:val="1470B954"/>
    <w:rsid w:val="14F65AFC"/>
    <w:rsid w:val="15BF71EE"/>
    <w:rsid w:val="15CF7F51"/>
    <w:rsid w:val="16D478E5"/>
    <w:rsid w:val="1743EAF2"/>
    <w:rsid w:val="17C8CCFF"/>
    <w:rsid w:val="184A82FB"/>
    <w:rsid w:val="19B18C70"/>
    <w:rsid w:val="1A03658D"/>
    <w:rsid w:val="1CFF327E"/>
    <w:rsid w:val="1D3B064F"/>
    <w:rsid w:val="1D96D253"/>
    <w:rsid w:val="1DEBF605"/>
    <w:rsid w:val="1DF22385"/>
    <w:rsid w:val="1E01CD3C"/>
    <w:rsid w:val="1E8FE783"/>
    <w:rsid w:val="1ED0DA53"/>
    <w:rsid w:val="1ED6D6B0"/>
    <w:rsid w:val="1F01194E"/>
    <w:rsid w:val="208EC858"/>
    <w:rsid w:val="20A691AB"/>
    <w:rsid w:val="21371645"/>
    <w:rsid w:val="21396DFE"/>
    <w:rsid w:val="21B97B44"/>
    <w:rsid w:val="22062035"/>
    <w:rsid w:val="22DA93AD"/>
    <w:rsid w:val="23F169D1"/>
    <w:rsid w:val="2449772F"/>
    <w:rsid w:val="254EFA7C"/>
    <w:rsid w:val="259F8363"/>
    <w:rsid w:val="26098522"/>
    <w:rsid w:val="2612346F"/>
    <w:rsid w:val="2690E43D"/>
    <w:rsid w:val="2894E65B"/>
    <w:rsid w:val="28C1C9C2"/>
    <w:rsid w:val="2949D531"/>
    <w:rsid w:val="294E0411"/>
    <w:rsid w:val="2982AEB0"/>
    <w:rsid w:val="29BE7711"/>
    <w:rsid w:val="2AF2C4A3"/>
    <w:rsid w:val="2B1E7F11"/>
    <w:rsid w:val="2B645560"/>
    <w:rsid w:val="2BFC9185"/>
    <w:rsid w:val="2C322D4E"/>
    <w:rsid w:val="2D7FF08E"/>
    <w:rsid w:val="2E561FD3"/>
    <w:rsid w:val="2EA2E41F"/>
    <w:rsid w:val="2EFC41A0"/>
    <w:rsid w:val="2F865CC7"/>
    <w:rsid w:val="2FE4B371"/>
    <w:rsid w:val="307630BA"/>
    <w:rsid w:val="30CEF031"/>
    <w:rsid w:val="3147D597"/>
    <w:rsid w:val="317B6976"/>
    <w:rsid w:val="31DB8B98"/>
    <w:rsid w:val="322A2C5E"/>
    <w:rsid w:val="349509D6"/>
    <w:rsid w:val="3497458B"/>
    <w:rsid w:val="34DD8B4B"/>
    <w:rsid w:val="3561CD20"/>
    <w:rsid w:val="36139E40"/>
    <w:rsid w:val="3630DA37"/>
    <w:rsid w:val="37C23D0F"/>
    <w:rsid w:val="3819C8F3"/>
    <w:rsid w:val="382FE01E"/>
    <w:rsid w:val="38CCC553"/>
    <w:rsid w:val="390EBF63"/>
    <w:rsid w:val="395E0D70"/>
    <w:rsid w:val="39687AF9"/>
    <w:rsid w:val="3973AA47"/>
    <w:rsid w:val="3991ADEE"/>
    <w:rsid w:val="39B0FC6E"/>
    <w:rsid w:val="39E6964F"/>
    <w:rsid w:val="3C1B290B"/>
    <w:rsid w:val="3C1D67F8"/>
    <w:rsid w:val="3CC94EB0"/>
    <w:rsid w:val="3DB7CA41"/>
    <w:rsid w:val="3EC2F01C"/>
    <w:rsid w:val="3F028F62"/>
    <w:rsid w:val="3FEE64CF"/>
    <w:rsid w:val="409E5FC3"/>
    <w:rsid w:val="40AE03F5"/>
    <w:rsid w:val="4133F915"/>
    <w:rsid w:val="413656F5"/>
    <w:rsid w:val="41D6C264"/>
    <w:rsid w:val="42893A4D"/>
    <w:rsid w:val="43AD2FF5"/>
    <w:rsid w:val="43D60085"/>
    <w:rsid w:val="4424813B"/>
    <w:rsid w:val="44250AAE"/>
    <w:rsid w:val="44C91CAC"/>
    <w:rsid w:val="44E84722"/>
    <w:rsid w:val="4571D0E6"/>
    <w:rsid w:val="45C0519C"/>
    <w:rsid w:val="46438888"/>
    <w:rsid w:val="46EF8723"/>
    <w:rsid w:val="473F3452"/>
    <w:rsid w:val="47718688"/>
    <w:rsid w:val="47A96EC6"/>
    <w:rsid w:val="485FEE65"/>
    <w:rsid w:val="48B77F32"/>
    <w:rsid w:val="48F6C59C"/>
    <w:rsid w:val="49CBCF59"/>
    <w:rsid w:val="49D3DABB"/>
    <w:rsid w:val="4A3D785C"/>
    <w:rsid w:val="4A7C5417"/>
    <w:rsid w:val="4C182478"/>
    <w:rsid w:val="4C50AF62"/>
    <w:rsid w:val="4CC4F579"/>
    <w:rsid w:val="4DA71CD3"/>
    <w:rsid w:val="4FA0A4C3"/>
    <w:rsid w:val="50C29117"/>
    <w:rsid w:val="50EB959B"/>
    <w:rsid w:val="51429E5D"/>
    <w:rsid w:val="51843EFA"/>
    <w:rsid w:val="51B7EAB2"/>
    <w:rsid w:val="528765FC"/>
    <w:rsid w:val="52C21EF7"/>
    <w:rsid w:val="52C780C4"/>
    <w:rsid w:val="52DE6EBE"/>
    <w:rsid w:val="547A3F1F"/>
    <w:rsid w:val="55716270"/>
    <w:rsid w:val="5668AF4A"/>
    <w:rsid w:val="56AC5523"/>
    <w:rsid w:val="56D81CDE"/>
    <w:rsid w:val="57698928"/>
    <w:rsid w:val="5784DABC"/>
    <w:rsid w:val="5947BFE5"/>
    <w:rsid w:val="5964A5ED"/>
    <w:rsid w:val="5AE9EAB6"/>
    <w:rsid w:val="5BD85293"/>
    <w:rsid w:val="5C428C7E"/>
    <w:rsid w:val="5D7BCEDB"/>
    <w:rsid w:val="5E917D13"/>
    <w:rsid w:val="5ED1866C"/>
    <w:rsid w:val="5EEDDE18"/>
    <w:rsid w:val="6001A7DF"/>
    <w:rsid w:val="608A7F8B"/>
    <w:rsid w:val="616272FF"/>
    <w:rsid w:val="619D7840"/>
    <w:rsid w:val="62367FCE"/>
    <w:rsid w:val="624EB31E"/>
    <w:rsid w:val="624F5239"/>
    <w:rsid w:val="62E59214"/>
    <w:rsid w:val="636B4C56"/>
    <w:rsid w:val="643AE052"/>
    <w:rsid w:val="64EDD332"/>
    <w:rsid w:val="65FCD4AA"/>
    <w:rsid w:val="66027EC5"/>
    <w:rsid w:val="66AFC51E"/>
    <w:rsid w:val="66C73088"/>
    <w:rsid w:val="6706CDE0"/>
    <w:rsid w:val="670B8A8E"/>
    <w:rsid w:val="68327038"/>
    <w:rsid w:val="68E73089"/>
    <w:rsid w:val="69148950"/>
    <w:rsid w:val="691AD107"/>
    <w:rsid w:val="69B84158"/>
    <w:rsid w:val="6BF36760"/>
    <w:rsid w:val="6CEAF391"/>
    <w:rsid w:val="6D857B6C"/>
    <w:rsid w:val="6E48E89D"/>
    <w:rsid w:val="6E58A512"/>
    <w:rsid w:val="6F9038AE"/>
    <w:rsid w:val="70ADB026"/>
    <w:rsid w:val="71B04AE4"/>
    <w:rsid w:val="72498087"/>
    <w:rsid w:val="73517093"/>
    <w:rsid w:val="736FAC5E"/>
    <w:rsid w:val="73C436D4"/>
    <w:rsid w:val="73E550E8"/>
    <w:rsid w:val="746846B7"/>
    <w:rsid w:val="7514F244"/>
    <w:rsid w:val="757B6539"/>
    <w:rsid w:val="759AAAE0"/>
    <w:rsid w:val="761A2E43"/>
    <w:rsid w:val="76891155"/>
    <w:rsid w:val="77B5FEA4"/>
    <w:rsid w:val="78C272E3"/>
    <w:rsid w:val="795210A0"/>
    <w:rsid w:val="79A488C0"/>
    <w:rsid w:val="79B04E3C"/>
    <w:rsid w:val="79F89F2A"/>
    <w:rsid w:val="7B6AA3CF"/>
    <w:rsid w:val="7B842930"/>
    <w:rsid w:val="7D10B96F"/>
    <w:rsid w:val="7D3D17F2"/>
    <w:rsid w:val="7D44A327"/>
    <w:rsid w:val="7E828D31"/>
    <w:rsid w:val="7E887E14"/>
    <w:rsid w:val="7ED88B33"/>
    <w:rsid w:val="7F2A8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EB15"/>
  <w15:docId w15:val="{8632C56A-2D00-F84C-9D41-F003481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D">
    <w:name w:val="Body D"/>
    <w:rPr>
      <w:rFonts w:eastAsia="Times New Roman"/>
      <w:color w:val="000000"/>
      <w:sz w:val="24"/>
      <w:szCs w:val="24"/>
      <w:u w:color="000000"/>
      <w:lang w:val="en-US"/>
    </w:rPr>
  </w:style>
  <w:style w:type="paragraph" w:customStyle="1" w:styleId="BodyB">
    <w:name w:val="Body B"/>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paragraph" w:customStyle="1" w:styleId="Heading">
    <w:name w:val="Heading"/>
    <w:next w:val="BodyB"/>
    <w:pPr>
      <w:spacing w:before="480" w:after="120" w:line="276" w:lineRule="auto"/>
      <w:outlineLvl w:val="0"/>
    </w:pPr>
    <w:rPr>
      <w:rFonts w:ascii="Arial" w:hAnsi="Arial" w:cs="Arial Unicode MS"/>
      <w:b/>
      <w:bCs/>
      <w:color w:val="000000"/>
      <w:sz w:val="28"/>
      <w:szCs w:val="28"/>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Bullet">
    <w:name w:val="Bullet"/>
    <w:pPr>
      <w:numPr>
        <w:numId w:val="9"/>
      </w:numPr>
    </w:pPr>
  </w:style>
  <w:style w:type="paragraph" w:customStyle="1" w:styleId="BodyE">
    <w:name w:val="Body E"/>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7">
    <w:name w:val="Imported Style 7"/>
    <w:pPr>
      <w:numPr>
        <w:numId w:val="11"/>
      </w:numPr>
    </w:pPr>
  </w:style>
  <w:style w:type="paragraph" w:customStyle="1" w:styleId="Body">
    <w:name w:val="Body"/>
    <w:rPr>
      <w:rFonts w:cs="Arial Unicode MS"/>
      <w:color w:val="000000"/>
      <w:sz w:val="24"/>
      <w:szCs w:val="24"/>
      <w:u w:color="000000"/>
    </w:rPr>
  </w:style>
  <w:style w:type="numbering" w:customStyle="1" w:styleId="ImportedStyle9">
    <w:name w:val="Imported Style 9"/>
    <w:pPr>
      <w:numPr>
        <w:numId w:val="13"/>
      </w:numPr>
    </w:pPr>
  </w:style>
  <w:style w:type="paragraph" w:styleId="Header">
    <w:name w:val="header"/>
    <w:basedOn w:val="Normal"/>
    <w:link w:val="HeaderChar"/>
    <w:uiPriority w:val="99"/>
    <w:unhideWhenUsed/>
    <w:rsid w:val="005F763F"/>
    <w:pPr>
      <w:tabs>
        <w:tab w:val="center" w:pos="4513"/>
        <w:tab w:val="right" w:pos="9026"/>
      </w:tabs>
    </w:pPr>
  </w:style>
  <w:style w:type="character" w:customStyle="1" w:styleId="HeaderChar">
    <w:name w:val="Header Char"/>
    <w:basedOn w:val="DefaultParagraphFont"/>
    <w:link w:val="Header"/>
    <w:uiPriority w:val="99"/>
    <w:rsid w:val="005F763F"/>
    <w:rPr>
      <w:sz w:val="24"/>
      <w:szCs w:val="24"/>
      <w:lang w:val="en-US" w:eastAsia="en-US"/>
    </w:rPr>
  </w:style>
  <w:style w:type="paragraph" w:styleId="Revision">
    <w:name w:val="Revision"/>
    <w:hidden/>
    <w:uiPriority w:val="99"/>
    <w:semiHidden/>
    <w:rsid w:val="005F76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88383E"/>
    <w:rPr>
      <w:color w:val="605E5C"/>
      <w:shd w:val="clear" w:color="auto" w:fill="E1DFDD"/>
    </w:rPr>
  </w:style>
  <w:style w:type="paragraph" w:styleId="NormalWeb">
    <w:name w:val="Normal (Web)"/>
    <w:basedOn w:val="Normal"/>
    <w:uiPriority w:val="99"/>
    <w:semiHidden/>
    <w:unhideWhenUsed/>
    <w:rsid w:val="001C58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7A3F"/>
    <w:rPr>
      <w:b/>
      <w:bCs/>
    </w:rPr>
  </w:style>
  <w:style w:type="character" w:customStyle="1" w:styleId="CommentSubjectChar">
    <w:name w:val="Comment Subject Char"/>
    <w:basedOn w:val="CommentTextChar"/>
    <w:link w:val="CommentSubject"/>
    <w:uiPriority w:val="99"/>
    <w:semiHidden/>
    <w:rsid w:val="00037A3F"/>
    <w:rPr>
      <w:b/>
      <w:bCs/>
      <w:lang w:val="en-US" w:eastAsia="en-US"/>
    </w:rPr>
  </w:style>
  <w:style w:type="character" w:styleId="FollowedHyperlink">
    <w:name w:val="FollowedHyperlink"/>
    <w:basedOn w:val="DefaultParagraphFont"/>
    <w:uiPriority w:val="99"/>
    <w:semiHidden/>
    <w:unhideWhenUsed/>
    <w:rsid w:val="009D04F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724">
      <w:bodyDiv w:val="1"/>
      <w:marLeft w:val="0"/>
      <w:marRight w:val="0"/>
      <w:marTop w:val="0"/>
      <w:marBottom w:val="0"/>
      <w:divBdr>
        <w:top w:val="none" w:sz="0" w:space="0" w:color="auto"/>
        <w:left w:val="none" w:sz="0" w:space="0" w:color="auto"/>
        <w:bottom w:val="none" w:sz="0" w:space="0" w:color="auto"/>
        <w:right w:val="none" w:sz="0" w:space="0" w:color="auto"/>
      </w:divBdr>
      <w:divsChild>
        <w:div w:id="1896046006">
          <w:marLeft w:val="0"/>
          <w:marRight w:val="0"/>
          <w:marTop w:val="0"/>
          <w:marBottom w:val="0"/>
          <w:divBdr>
            <w:top w:val="none" w:sz="0" w:space="0" w:color="auto"/>
            <w:left w:val="none" w:sz="0" w:space="0" w:color="auto"/>
            <w:bottom w:val="none" w:sz="0" w:space="0" w:color="auto"/>
            <w:right w:val="none" w:sz="0" w:space="0" w:color="auto"/>
          </w:divBdr>
          <w:divsChild>
            <w:div w:id="830871615">
              <w:marLeft w:val="0"/>
              <w:marRight w:val="0"/>
              <w:marTop w:val="0"/>
              <w:marBottom w:val="0"/>
              <w:divBdr>
                <w:top w:val="none" w:sz="0" w:space="0" w:color="auto"/>
                <w:left w:val="none" w:sz="0" w:space="0" w:color="auto"/>
                <w:bottom w:val="none" w:sz="0" w:space="0" w:color="auto"/>
                <w:right w:val="none" w:sz="0" w:space="0" w:color="auto"/>
              </w:divBdr>
              <w:divsChild>
                <w:div w:id="1378164980">
                  <w:marLeft w:val="0"/>
                  <w:marRight w:val="0"/>
                  <w:marTop w:val="0"/>
                  <w:marBottom w:val="0"/>
                  <w:divBdr>
                    <w:top w:val="none" w:sz="0" w:space="0" w:color="auto"/>
                    <w:left w:val="none" w:sz="0" w:space="0" w:color="auto"/>
                    <w:bottom w:val="none" w:sz="0" w:space="0" w:color="auto"/>
                    <w:right w:val="none" w:sz="0" w:space="0" w:color="auto"/>
                  </w:divBdr>
                </w:div>
              </w:divsChild>
            </w:div>
            <w:div w:id="1395810040">
              <w:marLeft w:val="0"/>
              <w:marRight w:val="0"/>
              <w:marTop w:val="0"/>
              <w:marBottom w:val="0"/>
              <w:divBdr>
                <w:top w:val="none" w:sz="0" w:space="0" w:color="auto"/>
                <w:left w:val="none" w:sz="0" w:space="0" w:color="auto"/>
                <w:bottom w:val="none" w:sz="0" w:space="0" w:color="auto"/>
                <w:right w:val="none" w:sz="0" w:space="0" w:color="auto"/>
              </w:divBdr>
              <w:divsChild>
                <w:div w:id="8614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698">
          <w:marLeft w:val="0"/>
          <w:marRight w:val="0"/>
          <w:marTop w:val="0"/>
          <w:marBottom w:val="0"/>
          <w:divBdr>
            <w:top w:val="none" w:sz="0" w:space="0" w:color="auto"/>
            <w:left w:val="none" w:sz="0" w:space="0" w:color="auto"/>
            <w:bottom w:val="none" w:sz="0" w:space="0" w:color="auto"/>
            <w:right w:val="none" w:sz="0" w:space="0" w:color="auto"/>
          </w:divBdr>
          <w:divsChild>
            <w:div w:id="1094280654">
              <w:marLeft w:val="0"/>
              <w:marRight w:val="0"/>
              <w:marTop w:val="0"/>
              <w:marBottom w:val="0"/>
              <w:divBdr>
                <w:top w:val="none" w:sz="0" w:space="0" w:color="auto"/>
                <w:left w:val="none" w:sz="0" w:space="0" w:color="auto"/>
                <w:bottom w:val="none" w:sz="0" w:space="0" w:color="auto"/>
                <w:right w:val="none" w:sz="0" w:space="0" w:color="auto"/>
              </w:divBdr>
            </w:div>
          </w:divsChild>
        </w:div>
        <w:div w:id="1427383300">
          <w:marLeft w:val="0"/>
          <w:marRight w:val="0"/>
          <w:marTop w:val="0"/>
          <w:marBottom w:val="0"/>
          <w:divBdr>
            <w:top w:val="none" w:sz="0" w:space="0" w:color="auto"/>
            <w:left w:val="none" w:sz="0" w:space="0" w:color="auto"/>
            <w:bottom w:val="none" w:sz="0" w:space="0" w:color="auto"/>
            <w:right w:val="none" w:sz="0" w:space="0" w:color="auto"/>
          </w:divBdr>
          <w:divsChild>
            <w:div w:id="12400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5445">
      <w:bodyDiv w:val="1"/>
      <w:marLeft w:val="0"/>
      <w:marRight w:val="0"/>
      <w:marTop w:val="0"/>
      <w:marBottom w:val="0"/>
      <w:divBdr>
        <w:top w:val="none" w:sz="0" w:space="0" w:color="auto"/>
        <w:left w:val="none" w:sz="0" w:space="0" w:color="auto"/>
        <w:bottom w:val="none" w:sz="0" w:space="0" w:color="auto"/>
        <w:right w:val="none" w:sz="0" w:space="0" w:color="auto"/>
      </w:divBdr>
      <w:divsChild>
        <w:div w:id="1766686592">
          <w:marLeft w:val="0"/>
          <w:marRight w:val="0"/>
          <w:marTop w:val="0"/>
          <w:marBottom w:val="0"/>
          <w:divBdr>
            <w:top w:val="none" w:sz="0" w:space="0" w:color="auto"/>
            <w:left w:val="none" w:sz="0" w:space="0" w:color="auto"/>
            <w:bottom w:val="none" w:sz="0" w:space="0" w:color="auto"/>
            <w:right w:val="none" w:sz="0" w:space="0" w:color="auto"/>
          </w:divBdr>
          <w:divsChild>
            <w:div w:id="1212420947">
              <w:marLeft w:val="0"/>
              <w:marRight w:val="0"/>
              <w:marTop w:val="0"/>
              <w:marBottom w:val="0"/>
              <w:divBdr>
                <w:top w:val="none" w:sz="0" w:space="0" w:color="auto"/>
                <w:left w:val="none" w:sz="0" w:space="0" w:color="auto"/>
                <w:bottom w:val="none" w:sz="0" w:space="0" w:color="auto"/>
                <w:right w:val="none" w:sz="0" w:space="0" w:color="auto"/>
              </w:divBdr>
              <w:divsChild>
                <w:div w:id="449592329">
                  <w:marLeft w:val="0"/>
                  <w:marRight w:val="0"/>
                  <w:marTop w:val="0"/>
                  <w:marBottom w:val="0"/>
                  <w:divBdr>
                    <w:top w:val="none" w:sz="0" w:space="0" w:color="auto"/>
                    <w:left w:val="none" w:sz="0" w:space="0" w:color="auto"/>
                    <w:bottom w:val="none" w:sz="0" w:space="0" w:color="auto"/>
                    <w:right w:val="none" w:sz="0" w:space="0" w:color="auto"/>
                  </w:divBdr>
                  <w:divsChild>
                    <w:div w:id="2081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4151">
      <w:bodyDiv w:val="1"/>
      <w:marLeft w:val="0"/>
      <w:marRight w:val="0"/>
      <w:marTop w:val="0"/>
      <w:marBottom w:val="0"/>
      <w:divBdr>
        <w:top w:val="none" w:sz="0" w:space="0" w:color="auto"/>
        <w:left w:val="none" w:sz="0" w:space="0" w:color="auto"/>
        <w:bottom w:val="none" w:sz="0" w:space="0" w:color="auto"/>
        <w:right w:val="none" w:sz="0" w:space="0" w:color="auto"/>
      </w:divBdr>
      <w:divsChild>
        <w:div w:id="1112435681">
          <w:marLeft w:val="0"/>
          <w:marRight w:val="0"/>
          <w:marTop w:val="0"/>
          <w:marBottom w:val="0"/>
          <w:divBdr>
            <w:top w:val="none" w:sz="0" w:space="0" w:color="auto"/>
            <w:left w:val="none" w:sz="0" w:space="0" w:color="auto"/>
            <w:bottom w:val="none" w:sz="0" w:space="0" w:color="auto"/>
            <w:right w:val="none" w:sz="0" w:space="0" w:color="auto"/>
          </w:divBdr>
          <w:divsChild>
            <w:div w:id="742752110">
              <w:marLeft w:val="0"/>
              <w:marRight w:val="0"/>
              <w:marTop w:val="0"/>
              <w:marBottom w:val="0"/>
              <w:divBdr>
                <w:top w:val="none" w:sz="0" w:space="0" w:color="auto"/>
                <w:left w:val="none" w:sz="0" w:space="0" w:color="auto"/>
                <w:bottom w:val="none" w:sz="0" w:space="0" w:color="auto"/>
                <w:right w:val="none" w:sz="0" w:space="0" w:color="auto"/>
              </w:divBdr>
              <w:divsChild>
                <w:div w:id="1158425454">
                  <w:marLeft w:val="0"/>
                  <w:marRight w:val="0"/>
                  <w:marTop w:val="0"/>
                  <w:marBottom w:val="0"/>
                  <w:divBdr>
                    <w:top w:val="none" w:sz="0" w:space="0" w:color="auto"/>
                    <w:left w:val="none" w:sz="0" w:space="0" w:color="auto"/>
                    <w:bottom w:val="none" w:sz="0" w:space="0" w:color="auto"/>
                    <w:right w:val="none" w:sz="0" w:space="0" w:color="auto"/>
                  </w:divBdr>
                  <w:divsChild>
                    <w:div w:id="451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Props1.xml><?xml version="1.0" encoding="utf-8"?>
<ds:datastoreItem xmlns:ds="http://schemas.openxmlformats.org/officeDocument/2006/customXml" ds:itemID="{B8FB157B-F873-4E7D-BB17-E78761953626}">
  <ds:schemaRefs>
    <ds:schemaRef ds:uri="http://schemas.microsoft.com/sharepoint/v3/contenttype/forms"/>
  </ds:schemaRefs>
</ds:datastoreItem>
</file>

<file path=customXml/itemProps2.xml><?xml version="1.0" encoding="utf-8"?>
<ds:datastoreItem xmlns:ds="http://schemas.openxmlformats.org/officeDocument/2006/customXml" ds:itemID="{597B3210-3E71-4E88-98E0-252D2D80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41368-395E-4AF0-A9CB-8605D8D960D0}">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Chukwu</dc:creator>
  <cp:lastModifiedBy>Daniel Chukwu</cp:lastModifiedBy>
  <cp:revision>2</cp:revision>
  <dcterms:created xsi:type="dcterms:W3CDTF">2022-09-10T18:53:00Z</dcterms:created>
  <dcterms:modified xsi:type="dcterms:W3CDTF">2022-09-10T18:53:00Z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19700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